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Myanmar</w:t>
      </w:r>
      <w:r>
        <w:t xml:space="preserve"> </w:t>
      </w:r>
      <w:r>
        <w:t xml:space="preserve">Yangon</w:t>
      </w:r>
    </w:p>
    <w:bookmarkStart w:id="31" w:name="Xcea0f3a86ce446c13772a86d618eed5adc7f24a"/>
    <w:p>
      <w:pPr>
        <w:pStyle w:val="Heading1"/>
      </w:pPr>
      <w:r>
        <w:t xml:space="preserve">The Evolution and Challenges of Teacher Secondary Education in Myanmar Yangon</w:t>
      </w:r>
    </w:p>
    <w:bookmarkStart w:id="20" w:name="abstract"/>
    <w:p>
      <w:pPr>
        <w:pStyle w:val="Heading3"/>
      </w:pPr>
      <w:r>
        <w:rPr>
          <w:bCs/>
          <w:b/>
        </w:rPr>
        <w:t xml:space="preserve">Abstract:</w:t>
      </w:r>
    </w:p>
    <w:p>
      <w:pPr>
        <w:pStyle w:val="FirstParagraph"/>
      </w:pPr>
      <w:r>
        <w:t xml:space="preserve">This research paper examines the critical state of secondary teacher education within Myanmar Yangon. As a pivotal economic and educational hub, Yangon serves as a microcosm for the broader national struggle to modernize its pedagogical frameworks. This document analyzes historical contexts, current infrastructural limitations, curriculum reform efforts regarding Teacher Secondary training programs, and the socio-political impacts on educational quality. The study concludes that while digital integration is rising in Myanmar Yangon schools, a significant gap remains between theoretical teacher preparation and practical classroom application.</w:t>
      </w:r>
    </w:p>
    <w:p>
      <w:pPr>
        <w:pStyle w:val="BodyText"/>
      </w:pPr>
      <w:r>
        <w:t xml:space="preserve">Keywords:</w:t>
      </w:r>
      <w:r>
        <w:t xml:space="preserve"> </w:t>
      </w:r>
      <w:r>
        <w:t xml:space="preserve">Teacher Secondary Education, Myanmar Yangon Pedagogy, Curriculum Reform, Educational Infrastructure</w:t>
      </w:r>
    </w:p>
    <w:bookmarkEnd w:id="20"/>
    <w:bookmarkStart w:id="21" w:name="i.-introduction"/>
    <w:p>
      <w:pPr>
        <w:pStyle w:val="Heading2"/>
      </w:pPr>
      <w:r>
        <w:t xml:space="preserve">I. Introduction</w:t>
      </w:r>
    </w:p>
    <w:p>
      <w:pPr>
        <w:pStyle w:val="FirstParagraph"/>
      </w:pPr>
      <w:r>
        <w:t xml:space="preserve">Educational development is the cornerstone of any nation’s progress. In the context of Southeast Asia, Myanmar has undergone significant political and social shifts that have deeply impacted its educational sector. Central to this narrative is the city of Yangon (formerly Rangoon). As the former capital and still the largest commercial center, Myanmar Yangon houses some of the country's most prestigious institutions, including major universities responsible for training educators. However, despite its historical prominence in intellectual history during British colonial rule and subsequent decades following independence, Myanmar Yangon currently faces a crisis in preparing adequate</w:t>
      </w:r>
      <w:r>
        <w:t xml:space="preserve"> </w:t>
      </w:r>
      <w:r>
        <w:rPr>
          <w:bCs/>
          <w:b/>
        </w:rPr>
        <w:t xml:space="preserve">Teacher Secondary</w:t>
      </w:r>
      <w:r>
        <w:t xml:space="preserve"> </w:t>
      </w:r>
      <w:r>
        <w:t xml:space="preserve">professionals.</w:t>
      </w:r>
    </w:p>
    <w:p>
      <w:pPr>
        <w:pStyle w:val="BodyText"/>
      </w:pPr>
      <w:r>
        <w:t xml:space="preserve">The term "Teacher Secondary" refers to educators specifically trained to instruct students in the secondary education sector (typically ages 12-18). This level of education is crucial as it serves as the bridge between basic primary schooling and tertiary higher education. In Myanmar Yangon, where competitive university entrance exams determine future career trajectories, the quality of</w:t>
      </w:r>
      <w:r>
        <w:t xml:space="preserve"> </w:t>
      </w:r>
      <w:r>
        <w:rPr>
          <w:bCs/>
          <w:b/>
        </w:rPr>
        <w:t xml:space="preserve">Teacher Secondary</w:t>
      </w:r>
      <w:r>
        <w:t xml:space="preserve"> </w:t>
      </w:r>
      <w:r>
        <w:t xml:space="preserve">instruction is not merely an academic concern but a socioeconomic imperative. This paper aims to dissect the challenges facing these educators and propose pathways for improvement.</w:t>
      </w:r>
    </w:p>
    <w:bookmarkEnd w:id="21"/>
    <w:bookmarkStart w:id="22" w:name="X239d95dc2c0566a234550442c2b63e1a470ddd3"/>
    <w:p>
      <w:pPr>
        <w:pStyle w:val="Heading2"/>
      </w:pPr>
      <w:r>
        <w:t xml:space="preserve">II. Historical Context of Education in Myanmar Yangon</w:t>
      </w:r>
    </w:p>
    <w:p>
      <w:pPr>
        <w:pStyle w:val="FirstParagraph"/>
      </w:pPr>
      <w:r>
        <w:t xml:space="preserve">To understand the current state, one must look at history. During the colonial era, Myanmar Yangon was a center for English-medium education, fostering a strong academic culture that attracted scholars from across Asia. Institutions such as Rangoon University (now Yangon University) became bastions of intellectual freedom and rigorous scholarship. After independence in 1948, the government sought to localize education, shifting focus toward Burmese-language instruction while maintaining high standards.</w:t>
      </w:r>
    </w:p>
    <w:p>
      <w:pPr>
        <w:pStyle w:val="BodyText"/>
      </w:pPr>
      <w:r>
        <w:t xml:space="preserve">However, the military coup of 1962 initiated a period of isolationism and centralized control that stifled educational innovation. For decades following this event, Myanmar Yangon’s schools suffered from outdated curricula and underfunded resources. The role of the</w:t>
      </w:r>
      <w:r>
        <w:t xml:space="preserve"> </w:t>
      </w:r>
      <w:r>
        <w:rPr>
          <w:bCs/>
          <w:b/>
        </w:rPr>
        <w:t xml:space="preserve">Teacher Secondary</w:t>
      </w:r>
      <w:r>
        <w:t xml:space="preserve"> </w:t>
      </w:r>
      <w:r>
        <w:t xml:space="preserve">professional was diminished to that of a rote knowledge transmitter rather than a facilitator of critical thinking. This legacy persists today, where many older educators in Myanmar Yangon are trained in traditionalist methods that conflict with modern pedagogical requirements.</w:t>
      </w:r>
    </w:p>
    <w:bookmarkEnd w:id="22"/>
    <w:bookmarkStart w:id="25" w:name="Xff92295080287da338901524a143efa011c2971"/>
    <w:p>
      <w:pPr>
        <w:pStyle w:val="Heading2"/>
      </w:pPr>
      <w:r>
        <w:t xml:space="preserve">III. Current Status of Teacher Secondary Training</w:t>
      </w:r>
    </w:p>
    <w:p>
      <w:pPr>
        <w:pStyle w:val="FirstParagraph"/>
      </w:pPr>
      <w:r>
        <w:t xml:space="preserve">In recent years, there has been a concerted effort to reform the training of teachers. The Ministry of Education, alongside various non-governmental organizations and international bodies based in Myanmar Yangon, has attempted to introduce student-centered learning models into secondary classrooms. Yet, the infrastructure for training these educators remains fraught with difficulties.</w:t>
      </w:r>
    </w:p>
    <w:bookmarkStart w:id="23" w:name="a.-institutional-limitations"/>
    <w:p>
      <w:pPr>
        <w:pStyle w:val="Heading3"/>
      </w:pPr>
      <w:r>
        <w:t xml:space="preserve">A. Institutional Limitations</w:t>
      </w:r>
    </w:p>
    <w:p>
      <w:pPr>
        <w:pStyle w:val="FirstParagraph"/>
      </w:pPr>
      <w:r>
        <w:t xml:space="preserve">The primary institutions responsible for training secondary teachers in Myanmar Yangon are often overcrowded and under-resourced. Large class sizes in teacher training colleges mean that individual mentorship is scarce. A prospective</w:t>
      </w:r>
      <w:r>
        <w:t xml:space="preserve"> </w:t>
      </w:r>
      <w:r>
        <w:rPr>
          <w:bCs/>
          <w:b/>
        </w:rPr>
        <w:t xml:space="preserve">Teacher Secondary</w:t>
      </w:r>
      <w:r>
        <w:t xml:space="preserve"> </w:t>
      </w:r>
      <w:r>
        <w:t xml:space="preserve">candidate may graduate with a degree but lack sufficient practical teaching hours or exposure to modern classroom management techniques. Furthermore, the rapid changes in technology have left many training institutions lagging behind; digital literacy among trainers is inconsistent, affecting their ability to teach future teachers how to utilize e-learning platforms.</w:t>
      </w:r>
    </w:p>
    <w:bookmarkEnd w:id="23"/>
    <w:bookmarkStart w:id="24" w:name="b.-curriculum-relevance"/>
    <w:p>
      <w:pPr>
        <w:pStyle w:val="Heading3"/>
      </w:pPr>
      <w:r>
        <w:t xml:space="preserve">B. Curriculum Relevance</w:t>
      </w:r>
    </w:p>
    <w:p>
      <w:pPr>
        <w:pStyle w:val="FirstParagraph"/>
      </w:pPr>
      <w:r>
        <w:t xml:space="preserve">An analysis of the current curriculum for secondary teacher education in Myanmar Yangon reveals a disconnect between theory and practice. While theoretical pedagogy is taught extensively, there is often insufficient emphasis on subject-specific content knowledge (Pedagogical Content Knowledge). For instance, a physics teacher trainee might understand general classroom management but lack the updated scientific methodologies required to teach modern science effectively. This gap is particularly acute in STEM subjects (Science, Technology, Engineering, and Mathematics), which are prioritized for Myanmar Yangon’s economic development.</w:t>
      </w:r>
    </w:p>
    <w:bookmarkEnd w:id="24"/>
    <w:bookmarkEnd w:id="25"/>
    <w:bookmarkStart w:id="26" w:name="X573f479669658154e275f32b9b1b1ee29d60da0"/>
    <w:p>
      <w:pPr>
        <w:pStyle w:val="Heading2"/>
      </w:pPr>
      <w:r>
        <w:t xml:space="preserve">IV. Socio-Political Challenges Impacting Teacher Quality</w:t>
      </w:r>
    </w:p>
    <w:p>
      <w:pPr>
        <w:pStyle w:val="FirstParagraph"/>
      </w:pPr>
      <w:r>
        <w:t xml:space="preserve">The political landscape of Myanmar significantly influences the education sector in Yangon. Since the military takeover in 2021, there has been widespread unrest and disruption to normal academic operations. Many experienced educators have resigned, protested, or fled the country due to safety concerns regarding their employment within state structures. This brain drain has left a vacuum in senior mentorship roles within Myanmar Yangon’s school systems.</w:t>
      </w:r>
    </w:p>
    <w:p>
      <w:pPr>
        <w:pStyle w:val="BodyText"/>
      </w:pPr>
      <w:r>
        <w:t xml:space="preserve">Moreover, the economic instability accompanying political turmoil has affected teacher salaries and morale. Many</w:t>
      </w:r>
      <w:r>
        <w:t xml:space="preserve"> </w:t>
      </w:r>
      <w:r>
        <w:rPr>
          <w:bCs/>
          <w:b/>
        </w:rPr>
        <w:t xml:space="preserve">Teacher Secondary</w:t>
      </w:r>
      <w:r>
        <w:t xml:space="preserve"> </w:t>
      </w:r>
      <w:r>
        <w:t xml:space="preserve">professionals in Myanmar Yangon are forced to seek private tutoring opportunities outside their official duties to supplement their income. While this demonstrates dedication to student achievement, it diverts time and energy away from lesson planning and professional development, potentially lowering the overall quality of education provided in state schools.</w:t>
      </w:r>
    </w:p>
    <w:bookmarkEnd w:id="26"/>
    <w:bookmarkStart w:id="27" w:name="v.-the-role-of-digital-transformation"/>
    <w:p>
      <w:pPr>
        <w:pStyle w:val="Heading2"/>
      </w:pPr>
      <w:r>
        <w:t xml:space="preserve">V. The Role of Digital Transformation</w:t>
      </w:r>
    </w:p>
    <w:p>
      <w:pPr>
        <w:pStyle w:val="FirstParagraph"/>
      </w:pPr>
      <w:r>
        <w:t xml:space="preserve">Despite these challenges, Myanmar Yangon is seeing a surge in digital educational tools. Internet penetration has increased significantly in recent years, allowing for the emergence of online tutoring platforms and virtual classrooms. For the modern</w:t>
      </w:r>
      <w:r>
        <w:t xml:space="preserve"> </w:t>
      </w:r>
      <w:r>
        <w:rPr>
          <w:bCs/>
          <w:b/>
        </w:rPr>
        <w:t xml:space="preserve">Teacher Secondary</w:t>
      </w:r>
      <w:r>
        <w:t xml:space="preserve">, proficiency in using learning management systems (LMS), video conferencing software, and interactive educational apps is becoming essential.</w:t>
      </w:r>
    </w:p>
    <w:p>
      <w:pPr>
        <w:pStyle w:val="BodyText"/>
      </w:pPr>
      <w:r>
        <w:t xml:space="preserve">The Ministry of Education in Myanmar Yangon has begun initiatives to digitize curricula. However, access remains uneven. While elite private schools in central Yangon have robust IT infrastructure, public schools in peripheral districts of the city often lack reliable electricity or internet connectivity. This digital divide creates a two-tiered education system where only students with resources receive high-quality instruction from well-equipped</w:t>
      </w:r>
      <w:r>
        <w:t xml:space="preserve"> </w:t>
      </w:r>
      <w:r>
        <w:rPr>
          <w:bCs/>
          <w:b/>
        </w:rPr>
        <w:t xml:space="preserve">Teacher Secondary</w:t>
      </w:r>
      <w:r>
        <w:t xml:space="preserve"> </w:t>
      </w:r>
      <w:r>
        <w:t xml:space="preserve">staff.</w:t>
      </w:r>
    </w:p>
    <w:bookmarkEnd w:id="27"/>
    <w:bookmarkStart w:id="28" w:name="vi.-recommendations-and-future-outlook"/>
    <w:p>
      <w:pPr>
        <w:pStyle w:val="Heading2"/>
      </w:pPr>
      <w:r>
        <w:t xml:space="preserve">VI. Recommendations and Future Outlook</w:t>
      </w:r>
    </w:p>
    <w:p>
      <w:pPr>
        <w:pStyle w:val="FirstParagraph"/>
      </w:pPr>
      <w:r>
        <w:t xml:space="preserve">To address these multifaceted issues, several strategic interventions are recommended for the stakeholders in Myanmar Yangon:</w:t>
      </w:r>
    </w:p>
    <w:p>
      <w:pPr>
        <w:numPr>
          <w:ilvl w:val="0"/>
          <w:numId w:val="1001"/>
        </w:numPr>
        <w:pStyle w:val="Compact"/>
      </w:pPr>
      <w:r>
        <w:rPr>
          <w:bCs/>
          <w:b/>
        </w:rPr>
        <w:t xml:space="preserve">Mandatory Practicum Integration:</w:t>
      </w:r>
      <w:r>
        <w:t xml:space="preserve"> </w:t>
      </w:r>
      <w:r>
        <w:t xml:space="preserve">Teacher training programs must require extended, supervised teaching practicums in real secondary school settings. This hands-on experience is crucial for bridging the gap between university theory and classroom reality.</w:t>
      </w:r>
    </w:p>
    <w:p>
      <w:pPr>
        <w:numPr>
          <w:ilvl w:val="0"/>
          <w:numId w:val="1001"/>
        </w:numPr>
        <w:pStyle w:val="Compact"/>
      </w:pPr>
      <w:r>
        <w:rPr>
          <w:bCs/>
          <w:b/>
        </w:rPr>
        <w:t xml:space="preserve">Continuous Professional Development (CPD):</w:t>
      </w:r>
      <w:r>
        <w:t xml:space="preserve"> </w:t>
      </w:r>
      <w:r>
        <w:t xml:space="preserve">Establishing a robust CPD framework that updates existing</w:t>
      </w:r>
      <w:r>
        <w:t xml:space="preserve"> </w:t>
      </w:r>
      <w:r>
        <w:rPr>
          <w:bCs/>
          <w:b/>
        </w:rPr>
        <w:t xml:space="preserve">Teacher Secondary</w:t>
      </w:r>
      <w:r>
        <w:t xml:space="preserve"> </w:t>
      </w:r>
      <w:r>
        <w:t xml:space="preserve">professionals on modern pedagogies and digital skills is vital. This should be supported by online platforms accessible across Myanmar Yangon.</w:t>
      </w:r>
    </w:p>
    <w:p>
      <w:pPr>
        <w:numPr>
          <w:ilvl w:val="0"/>
          <w:numId w:val="1001"/>
        </w:numPr>
        <w:pStyle w:val="Compact"/>
      </w:pPr>
      <w:r>
        <w:rPr>
          <w:bCs/>
          <w:b/>
        </w:rPr>
        <w:t xml:space="preserve">Incentivizing Rural Posting:</w:t>
      </w:r>
    </w:p>
    <w:p>
      <w:pPr>
        <w:numPr>
          <w:ilvl w:val="0"/>
          <w:numId w:val="1001"/>
        </w:numPr>
        <w:pStyle w:val="Compact"/>
      </w:pPr>
      <w:r>
        <w:rPr>
          <w:bCs/>
          <w:b/>
        </w:rPr>
        <w:t xml:space="preserve">Public-Private Partnerships:</w:t>
      </w:r>
      <w:r>
        <w:t xml:space="preserve">The government should collaborate with private tech firms based in Myanmar Yangon to provide hardware and software solutions for public schools, ensuring that technology supports rather than hinders teacher effectiveness.</w:t>
      </w:r>
    </w:p>
    <w:bookmarkEnd w:id="28"/>
    <w:bookmarkStart w:id="30" w:name="vii.-conclusion"/>
    <w:p>
      <w:pPr>
        <w:pStyle w:val="Heading2"/>
      </w:pPr>
      <w:r>
        <w:t xml:space="preserve">VII. Conclusion</w:t>
      </w:r>
    </w:p>
    <w:p>
      <w:pPr>
        <w:pStyle w:val="FirstParagraph"/>
      </w:pPr>
      <w:r>
        <w:t xml:space="preserve">The landscape of education in Myanmar Yangon is at a crossroads. The city possesses the historical prestige and intellectual capital necessary to lead national educational reform, but this potential is currently hampered by systemic issues in how educators are trained and supported. The role of the</w:t>
      </w:r>
      <w:r>
        <w:t xml:space="preserve"> </w:t>
      </w:r>
      <w:r>
        <w:rPr>
          <w:bCs/>
          <w:b/>
        </w:rPr>
        <w:t xml:space="preserve">Teacher Secondary</w:t>
      </w:r>
      <w:r>
        <w:t xml:space="preserve"> </w:t>
      </w:r>
      <w:r>
        <w:t xml:space="preserve">professional is paramount; they are the direct influencers of Myanmar’s future workforce and citizenry.</w:t>
      </w:r>
    </w:p>
    <w:p>
      <w:pPr>
        <w:pStyle w:val="BodyText"/>
      </w:pPr>
      <w:r>
        <w:t xml:space="preserve">If Myanmar Yangon can successfully modernize its teacher training institutions, improve infrastructure, and stabilize the socio-political environment to allow educators to focus on their craft, it could set a precedent for educational excellence in the region. The transition from traditional rote learning to critical thinking-based education depends heavily on empowering these teachers. Therefore, investing in</w:t>
      </w:r>
      <w:r>
        <w:t xml:space="preserve"> </w:t>
      </w:r>
      <w:r>
        <w:rPr>
          <w:bCs/>
          <w:b/>
        </w:rPr>
        <w:t xml:space="preserve">Teacher Secondary</w:t>
      </w:r>
      <w:r>
        <w:t xml:space="preserve"> </w:t>
      </w:r>
      <w:r>
        <w:t xml:space="preserve">education is not just an academic endeavor but a fundamental requirement for the sustainable development of Myanmar Yangon.</w:t>
      </w:r>
    </w:p>
    <w:p>
      <w:r>
        <w:pict>
          <v:rect style="width:0;height:1.5pt" o:hralign="center" o:hrstd="t" o:hr="t"/>
        </w:pict>
      </w:r>
    </w:p>
    <w:bookmarkStart w:id="29" w:name="references-simulated"/>
    <w:p>
      <w:pPr>
        <w:pStyle w:val="Heading3"/>
      </w:pPr>
      <w:r>
        <w:rPr>
          <w:bCs/>
          <w:b/>
        </w:rPr>
        <w:t xml:space="preserve">References (Simulated)</w:t>
      </w:r>
    </w:p>
    <w:p>
      <w:pPr>
        <w:numPr>
          <w:ilvl w:val="0"/>
          <w:numId w:val="1002"/>
        </w:numPr>
        <w:pStyle w:val="Compact"/>
      </w:pPr>
      <w:r>
        <w:t xml:space="preserve">Aung, K. T. (2019). *Challenges in Secondary Education Reform in Post-Transition Myanmar*. Yangon Journal of Education.</w:t>
      </w:r>
    </w:p>
    <w:p>
      <w:pPr>
        <w:numPr>
          <w:ilvl w:val="0"/>
          <w:numId w:val="1002"/>
        </w:numPr>
        <w:pStyle w:val="Compact"/>
      </w:pPr>
      <w:r>
        <w:t xml:space="preserve">Brown, L., &amp; Smith, J. (2021). *Digital Divide in Southeast Asian Urban Centers: A Case Study of Myanmar Yangon*. International Review of E-Learning.</w:t>
      </w:r>
    </w:p>
    <w:p>
      <w:pPr>
        <w:numPr>
          <w:ilvl w:val="0"/>
          <w:numId w:val="1002"/>
        </w:numPr>
        <w:pStyle w:val="Compact"/>
      </w:pPr>
      <w:r>
        <w:t xml:space="preserve">Ministry of Education, Republic of the Union of Myanmar. (2018). *National Education Strategic Plan 2016-2030*. Yangon.</w:t>
      </w:r>
    </w:p>
    <w:p>
      <w:pPr>
        <w:numPr>
          <w:ilvl w:val="0"/>
          <w:numId w:val="1002"/>
        </w:numPr>
        <w:pStyle w:val="Compact"/>
      </w:pPr>
      <w:r>
        <w:t xml:space="preserve">Zaw, M. N. (2023). *Impact of Political Instability on Teacher Retention Rates in Urban Schools*. Journal of Asian Educational Policy.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Teacher Secondary Education in Myanmar Yangon</dc:title>
  <dc:creator/>
  <dc:language>en</dc:language>
  <cp:keywords/>
  <dcterms:created xsi:type="dcterms:W3CDTF">2026-07-29T02:51:23Z</dcterms:created>
  <dcterms:modified xsi:type="dcterms:W3CDTF">2026-07-29T02:51:23Z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