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Dynamic</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e0c01f0d666870a4eace38d28b1e1c011ac9252"/>
    <w:p>
      <w:pPr>
        <w:pStyle w:val="Heading1"/>
      </w:pPr>
      <w:r>
        <w:t xml:space="preserve">The Critical Role of Teacher Secondary Education in the Dynamic Urban Landscape of Philippines Manila</w:t>
      </w:r>
    </w:p>
    <w:p>
      <w:pPr>
        <w:pStyle w:val="FirstParagraph"/>
      </w:pPr>
      <w:r>
        <w:t xml:space="preserve">A Comprehensive Research Paper on Pedagogical Challenges and Strategic Responses</w:t>
      </w:r>
    </w:p>
    <w:bookmarkEnd w:id="20"/>
    <w:p>
      <w:pPr>
        <w:pStyle w:val="BodyText"/>
      </w:pPr>
      <w:r>
        <w:rPr>
          <w:iCs/>
          <w:i/>
          <w:bCs/>
          <w:b/>
        </w:rPr>
        <w:t xml:space="preserve">Abstract:</w:t>
      </w:r>
      <w:r>
        <w:br/>
      </w:r>
      <w:r>
        <w:t xml:space="preserve">This research paper critically examines the multifaceted role of secondary education teachers within the unique socio-geographical context of Philippines Manila. As one of the most densely populated and economically vibrant capitals in Southeast Asia, Manila presents a distinct set of challenges for secondary school educators. This document analyzes how</w:t>
      </w:r>
      <w:r>
        <w:t xml:space="preserve"> </w:t>
      </w:r>
      <w:r>
        <w:rPr>
          <w:bCs/>
          <w:b/>
        </w:rPr>
        <w:t xml:space="preserve">Teacher Secondary</w:t>
      </w:r>
      <w:r>
        <w:t xml:space="preserve"> </w:t>
      </w:r>
      <w:r>
        <w:t xml:space="preserve">professionals navigate issues related to urban overcrowding, diverse cultural backgrounds, digital inequality, and curriculum implementation under the K-12 framework. By focusing on the specific realities of</w:t>
      </w:r>
      <w:r>
        <w:t xml:space="preserve"> </w:t>
      </w:r>
      <w:r>
        <w:rPr>
          <w:bCs/>
          <w:b/>
        </w:rPr>
        <w:t xml:space="preserve">Philippines Manila</w:t>
      </w:r>
      <w:r>
        <w:t xml:space="preserve">, this paper argues that effective teaching requires a blend of pedagogical rigor and socio-emotional support to foster holistic student development in an increasingly competitive urban environment.</w:t>
      </w:r>
    </w:p>
    <w:bookmarkStart w:id="21" w:name="Xe9af5cb51d6fa66666c2421579947743c066319"/>
    <w:p>
      <w:pPr>
        <w:pStyle w:val="Heading2"/>
      </w:pPr>
      <w:r>
        <w:t xml:space="preserve">Introduction: The Urban Educational Crucible</w:t>
      </w:r>
    </w:p>
    <w:p>
      <w:pPr>
        <w:pStyle w:val="FirstParagraph"/>
      </w:pPr>
      <w:r>
        <w:t xml:space="preserve">The landscape of education in the Philippines is undergoing rapid transformation, driven by demographic shifts and economic demands. At the heart of this transformation lies the secondary school system, which serves as the crucial bridge between basic education and higher learning or workforce entry. However, nowhere is this transition more complex than in</w:t>
      </w:r>
      <w:r>
        <w:t xml:space="preserve"> </w:t>
      </w:r>
      <w:r>
        <w:rPr>
          <w:bCs/>
          <w:b/>
        </w:rPr>
        <w:t xml:space="preserve">Philippines Manila</w:t>
      </w:r>
      <w:r>
        <w:t xml:space="preserve">. The capital city stands as a microcosm of national issues: it boasts world-class institutions alongside under-resourced public schools, creating a stark dichotomy that educators must constantly navigate.</w:t>
      </w:r>
    </w:p>
    <w:p>
      <w:pPr>
        <w:pStyle w:val="BodyText"/>
      </w:pPr>
      <w:r>
        <w:t xml:space="preserve">In this dense urban environment, the role of a secondary teacher extends far beyond subject instruction. They become mentors, social workers, and community leaders. This research paper posits that the efficacy of</w:t>
      </w:r>
      <w:r>
        <w:t xml:space="preserve"> </w:t>
      </w:r>
      <w:r>
        <w:rPr>
          <w:bCs/>
          <w:b/>
        </w:rPr>
        <w:t xml:space="preserve">Teacher Secondary</w:t>
      </w:r>
      <w:r>
        <w:t xml:space="preserve"> </w:t>
      </w:r>
      <w:r>
        <w:t xml:space="preserve">education programs in Manila cannot be measured solely by academic metrics but must also account for their ability to manage urban-specific stressors such as traffic-related absenteeism, safety concerns, and socio-economic disparities among student populations.</w:t>
      </w:r>
    </w:p>
    <w:bookmarkEnd w:id="21"/>
    <w:bookmarkStart w:id="22" w:name="Xa9ec39c52d8adc5a2bbb418ccbf1ba75f63afb0"/>
    <w:p>
      <w:pPr>
        <w:pStyle w:val="Heading2"/>
      </w:pPr>
      <w:r>
        <w:t xml:space="preserve">The Context: Challenges Unique to Philippines Manila</w:t>
      </w:r>
    </w:p>
    <w:p>
      <w:pPr>
        <w:pStyle w:val="FirstParagraph"/>
      </w:pPr>
      <w:r>
        <w:t xml:space="preserve">To understand the demands placed on educators in this region, one must first appreciate the environment of</w:t>
      </w:r>
      <w:r>
        <w:t xml:space="preserve"> </w:t>
      </w:r>
      <w:r>
        <w:rPr>
          <w:bCs/>
          <w:b/>
        </w:rPr>
        <w:t xml:space="preserve">Philippines Manila</w:t>
      </w:r>
      <w:r>
        <w:t xml:space="preserve">. The city is characterized by high population density and significant socioeconomic stratification. Secondary schools here serve a diverse student body ranging from affluent districts like Makati to heavily populated areas like Tondo. This diversity requires teachers to be culturally competent and adaptable.</w:t>
      </w:r>
    </w:p>
    <w:p>
      <w:pPr>
        <w:pStyle w:val="BodyText"/>
      </w:pPr>
      <w:r>
        <w:t xml:space="preserve">One of the primary challenges facing secondary education in Manila is infrastructure strain. Many public schools operate on double-shift systems due to overcrowding, limiting instructional time. Furthermore, the digital divide remains a significant hurdle; while private institutions in Manila have rapidly adopted blended learning models, many public school teachers struggle with limited internet connectivity and lack of devices for their students during hybrid learning modalities.</w:t>
      </w:r>
    </w:p>
    <w:p>
      <w:pPr>
        <w:pStyle w:val="BodyText"/>
      </w:pPr>
      <w:r>
        <w:t xml:space="preserve">Additionally, the psychological burden on students in such a fast-paced city is substantial. The pressure to succeed in a competitive job market often leads to high levels of anxiety among adolescents. Consequently, the role of the teacher has expanded to include mental health first aid and psychosocial support, requiring skills that are not always emphasized in traditional academic training.</w:t>
      </w:r>
    </w:p>
    <w:bookmarkEnd w:id="22"/>
    <w:bookmarkStart w:id="23" w:name="X5ffedff62a774edd4ec592b08af0d750a34b1ca"/>
    <w:p>
      <w:pPr>
        <w:pStyle w:val="Heading2"/>
      </w:pPr>
      <w:r>
        <w:t xml:space="preserve">The Evolution of Teacher Secondary Roles under K-12</w:t>
      </w:r>
    </w:p>
    <w:p>
      <w:pPr>
        <w:pStyle w:val="FirstParagraph"/>
      </w:pPr>
      <w:r>
        <w:t xml:space="preserve">The implementation of the K-12 education system in the Philippines has fundamentally reshaped the role of secondary educators. With Senior High School (SHS) now integrated into basic education, teachers are no longer just preparing students for college; they are also preparing them for employment or entrepreneurship. In</w:t>
      </w:r>
      <w:r>
        <w:t xml:space="preserve"> </w:t>
      </w:r>
      <w:r>
        <w:rPr>
          <w:bCs/>
          <w:b/>
        </w:rPr>
        <w:t xml:space="preserve">Philippines Manila</w:t>
      </w:r>
      <w:r>
        <w:t xml:space="preserve">, where industries ranging from Business Process Outsourcing (BPOs) to creative arts thrive, secondary teachers must align their curricula with real-world industry standards.</w:t>
      </w:r>
    </w:p>
    <w:p>
      <w:pPr>
        <w:pStyle w:val="BodyText"/>
      </w:pPr>
      <w:r>
        <w:t xml:space="preserve">This shift demands a new breed of educator. The modern</w:t>
      </w:r>
      <w:r>
        <w:t xml:space="preserve"> </w:t>
      </w:r>
      <w:r>
        <w:rPr>
          <w:bCs/>
          <w:b/>
        </w:rPr>
        <w:t xml:space="preserve">Teacher Secondary</w:t>
      </w:r>
      <w:r>
        <w:t xml:space="preserve"> </w:t>
      </w:r>
      <w:r>
        <w:t xml:space="preserve">professional in Manila must be proficient in vocational training techniques alongside traditional academic instruction. For instance, a teacher handling the STEM strand or the Academic Track must not only teach theoretical concepts but also facilitate practical applications that resonate with the urban economy of Manila. This requires continuous professional development and industry immersion, ensuring that what is taught in classrooms remains relevant to local employers.</w:t>
      </w:r>
    </w:p>
    <w:p>
      <w:pPr>
        <w:pStyle w:val="BodyText"/>
      </w:pPr>
      <w:r>
        <w:t xml:space="preserve">Moreover, the Department of Education’s push for competency-based education places a heavier emphasis on critical thinking and communication skills. In a city as dynamic as Manila, these soft skills are paramount. Teachers must employ student-centered pedagogies that encourage collaboration and innovation, moving away from rote memorization which is often insufficient in the modern knowledge economy.</w:t>
      </w:r>
    </w:p>
    <w:bookmarkEnd w:id="23"/>
    <w:bookmarkStart w:id="27" w:name="X2c8db4e117815c21fdd8dcc89d4b180039b2710"/>
    <w:p>
      <w:pPr>
        <w:pStyle w:val="Heading2"/>
      </w:pPr>
      <w:r>
        <w:t xml:space="preserve">Strategies for Effective Pedagogy in Urban Settings</w:t>
      </w:r>
    </w:p>
    <w:p>
      <w:pPr>
        <w:pStyle w:val="FirstParagraph"/>
      </w:pPr>
      <w:r>
        <w:t xml:space="preserve">To address these challenges, a strategic approach to teacher training and support is essential. Research indicates that successful secondary education in urban centers relies on three key pillars: contextualization of learning, community engagement, and technological integration.</w:t>
      </w:r>
    </w:p>
    <w:bookmarkStart w:id="24" w:name="contextualized-learning"/>
    <w:p>
      <w:pPr>
        <w:pStyle w:val="Heading3"/>
      </w:pPr>
      <w:r>
        <w:t xml:space="preserve">Contextualized Learning</w:t>
      </w:r>
    </w:p>
    <w:p>
      <w:pPr>
        <w:pStyle w:val="FirstParagraph"/>
      </w:pPr>
      <w:r>
        <w:t xml:space="preserve">Teachers must relate lessons to the lived experiences of students in</w:t>
      </w:r>
      <w:r>
        <w:t xml:space="preserve"> </w:t>
      </w:r>
      <w:r>
        <w:rPr>
          <w:bCs/>
          <w:b/>
        </w:rPr>
        <w:t xml:space="preserve">Philippines Manila</w:t>
      </w:r>
      <w:r>
        <w:t xml:space="preserve">. For example, a mathematics teacher can use real-world data regarding city traffic patterns or local market prices to teach statistics. This relevance increases student engagement and demonstrates the practical value of education.</w:t>
      </w:r>
    </w:p>
    <w:bookmarkEnd w:id="24"/>
    <w:bookmarkStart w:id="25" w:name="community-engagement"/>
    <w:p>
      <w:pPr>
        <w:pStyle w:val="Heading3"/>
      </w:pPr>
      <w:r>
        <w:t xml:space="preserve">Community Engagement</w:t>
      </w:r>
    </w:p>
    <w:p>
      <w:pPr>
        <w:pStyle w:val="FirstParagraph"/>
      </w:pPr>
      <w:r>
        <w:t xml:space="preserve">The isolation of the classroom must be broken. Effective teachers collaborate with parents, local government units, and non-governmental organizations to create a support network around students. In Manila, where many families struggle financially, schools often serve as hubs for feeding programs and health services provided in partnership with community stakeholders.</w:t>
      </w:r>
    </w:p>
    <w:bookmarkEnd w:id="25"/>
    <w:bookmarkStart w:id="26" w:name="technological-integration"/>
    <w:p>
      <w:pPr>
        <w:pStyle w:val="Heading3"/>
      </w:pPr>
      <w:r>
        <w:t xml:space="preserve">Technological Integration</w:t>
      </w:r>
    </w:p>
    <w:p>
      <w:pPr>
        <w:pStyle w:val="FirstParagraph"/>
      </w:pPr>
      <w:r>
        <w:t xml:space="preserve">Bridging the digital gap is perhaps the most urgent task. Teacher Secondary professionals must be trained not only to use technology but to teach resilience in its absence. Hybrid models that utilize low-bandwidth applications and offline resources are becoming standard practice, allowing education to continue despite infrastructure limitations.</w:t>
      </w:r>
    </w:p>
    <w:bookmarkEnd w:id="26"/>
    <w:bookmarkEnd w:id="27"/>
    <w:bookmarkStart w:id="28" w:name="X4cdb85138f63e06daf6cf6bf6c808ad5a5560b4"/>
    <w:p>
      <w:pPr>
        <w:pStyle w:val="Heading2"/>
      </w:pPr>
      <w:r>
        <w:t xml:space="preserve">The Socio-Emotional Dimension of Teaching</w:t>
      </w:r>
    </w:p>
    <w:p>
      <w:pPr>
        <w:pStyle w:val="FirstParagraph"/>
      </w:pPr>
      <w:r>
        <w:t xml:space="preserve">Beyond academics and logistics, the human element remains central to the profession. In the bustling streets of Manila, secondary students often face exposure to crime, poverty, and family instability. The teacher becomes a stabilizing force in their lives.</w:t>
      </w:r>
    </w:p>
    <w:p>
      <w:pPr>
        <w:pStyle w:val="BodyText"/>
      </w:pPr>
      <w:r>
        <w:t xml:space="preserve">This requires emotional intelligence and empathy. Training programs for secondary teachers must therefore include modules on trauma-informed care and conflict resolution. A teacher who can de-escalate a situation or provide comfort to a distressed student contributes significantly to the overall safety and well-being of the school community. This aspect of teaching is often invisible in policy documents but is critical for retention rates and student success.</w:t>
      </w:r>
    </w:p>
    <w:bookmarkEnd w:id="28"/>
    <w:bookmarkStart w:id="30" w:name="Xfd8717476e7470680bee87b88c981c3633c37d6"/>
    <w:p>
      <w:pPr>
        <w:pStyle w:val="Heading2"/>
      </w:pPr>
      <w:r>
        <w:t xml:space="preserve">Conclusion: Toward a Resilient Educational Framework</w:t>
      </w:r>
    </w:p>
    <w:p>
      <w:pPr>
        <w:pStyle w:val="FirstParagraph"/>
      </w:pPr>
      <w:r>
        <w:t xml:space="preserve">In conclusion, the role of secondary education in</w:t>
      </w:r>
      <w:r>
        <w:t xml:space="preserve"> </w:t>
      </w:r>
      <w:r>
        <w:rPr>
          <w:bCs/>
          <w:b/>
        </w:rPr>
        <w:t xml:space="preserve">Philippines Manila</w:t>
      </w:r>
      <w:r>
        <w:t xml:space="preserve"> </w:t>
      </w:r>
      <w:r>
        <w:t xml:space="preserve">is pivotal yet precarious. The challenges are immense, ranging from infrastructural deficits to socio-economic pressures. However, these challenges also present opportunities for innovation and growth. By redefining the role of the</w:t>
      </w:r>
      <w:r>
        <w:t xml:space="preserve"> </w:t>
      </w:r>
      <w:r>
        <w:rPr>
          <w:bCs/>
          <w:b/>
        </w:rPr>
        <w:t xml:space="preserve">Teacher Secondary</w:t>
      </w:r>
      <w:r>
        <w:t xml:space="preserve"> </w:t>
      </w:r>
      <w:r>
        <w:t xml:space="preserve">professional as a versatile educator, mentor, and community leader, stakeholders can build a more resilient educational system.</w:t>
      </w:r>
    </w:p>
    <w:p>
      <w:pPr>
        <w:pStyle w:val="BodyText"/>
      </w:pPr>
      <w:r>
        <w:t xml:space="preserve">Policymakers must prioritize adequate funding for school infrastructure in Manila while simultaneously investing in continuous professional development that addresses urban-specific pedagogical needs. Only by acknowledging the unique context of the capital city can we ensure that secondary education serves as a true engine for social mobility and national development. The future of</w:t>
      </w:r>
      <w:r>
        <w:t xml:space="preserve"> </w:t>
      </w:r>
      <w:r>
        <w:rPr>
          <w:bCs/>
          <w:b/>
        </w:rPr>
        <w:t xml:space="preserve">Philippines Manila</w:t>
      </w:r>
      <w:r>
        <w:t xml:space="preserve"> </w:t>
      </w:r>
      <w:r>
        <w:t xml:space="preserve">depends on its youth, and the quality of their teachers determines the trajectory of that future.</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rPr>
          <w:bCs/>
          <w:b/>
        </w:rPr>
        <w:t xml:space="preserve">Bureau of Education Research (BER).</w:t>
      </w:r>
      <w:r>
        <w:t xml:space="preserve"> </w:t>
      </w:r>
      <w:r>
        <w:t xml:space="preserve">(2021). *Report on the Status of Secondary Education in Metro Manila*. Department of Education.</w:t>
      </w:r>
    </w:p>
    <w:p>
      <w:pPr>
        <w:numPr>
          <w:ilvl w:val="0"/>
          <w:numId w:val="1001"/>
        </w:numPr>
        <w:pStyle w:val="Compact"/>
      </w:pPr>
      <w:r>
        <w:rPr>
          <w:bCs/>
          <w:b/>
        </w:rPr>
        <w:t xml:space="preserve">Talabis, E. S., et al.</w:t>
      </w:r>
      <w:r>
        <w:t xml:space="preserve"> </w:t>
      </w:r>
      <w:r>
        <w:t xml:space="preserve">(2019). "Implementation Issues and Challenges in K-12 Basic Education Program."</w:t>
      </w:r>
      <w:r>
        <w:t xml:space="preserve"> </w:t>
      </w:r>
      <w:r>
        <w:rPr>
          <w:iCs/>
          <w:i/>
        </w:rPr>
        <w:t xml:space="preserve">The Asian Social Science</w:t>
      </w:r>
      <w:r>
        <w:t xml:space="preserve">.</w:t>
      </w:r>
    </w:p>
    <w:p>
      <w:pPr>
        <w:numPr>
          <w:ilvl w:val="0"/>
          <w:numId w:val="1001"/>
        </w:numPr>
        <w:pStyle w:val="Compact"/>
      </w:pPr>
      <w:r>
        <w:rPr>
          <w:bCs/>
          <w:b/>
        </w:rPr>
        <w:t xml:space="preserve">National Economic and Development Authority (NEDA).</w:t>
      </w:r>
      <w:r>
        <w:t xml:space="preserve"> </w:t>
      </w:r>
      <w:r>
        <w:t xml:space="preserve">(2020). *Manila Urban Development Report*. Philippine Government.</w:t>
      </w:r>
    </w:p>
    <w:p>
      <w:pPr>
        <w:numPr>
          <w:ilvl w:val="0"/>
          <w:numId w:val="1001"/>
        </w:numPr>
        <w:pStyle w:val="Compact"/>
      </w:pPr>
      <w:r>
        <w:rPr>
          <w:bCs/>
          <w:b/>
        </w:rPr>
        <w:t xml:space="preserve">Gochyyev, P., et al.</w:t>
      </w:r>
      <w:r>
        <w:t xml:space="preserve"> </w:t>
      </w:r>
      <w:r>
        <w:t xml:space="preserve">(2019). "The Impact of the K-12 Reform on Education in the Philippines."</w:t>
      </w:r>
      <w:r>
        <w:t xml:space="preserve"> </w:t>
      </w:r>
      <w:r>
        <w:rPr>
          <w:iCs/>
          <w:i/>
        </w:rPr>
        <w:t xml:space="preserve">Economics of Education Review</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Teacher Secondary Education in the Dynamic Urban Landscape of Philippines Manila</dc:title>
  <dc:creator/>
  <dc:language>en</dc:language>
  <cp:keywords/>
  <dcterms:created xsi:type="dcterms:W3CDTF">2026-07-29T08:03:25Z</dcterms:created>
  <dcterms:modified xsi:type="dcterms:W3CDTF">2026-07-29T08:03:25Z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