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3b46cf6b529222506928fcb7ff82bd16ea4314f"/>
    <w:p>
      <w:pPr>
        <w:pStyle w:val="Heading1"/>
      </w:pPr>
      <w:r>
        <w:t xml:space="preserve">The Role and Evolution of the Secondary Teacher in Russia, Saint Petersburg</w:t>
      </w:r>
    </w:p>
    <w:p>
      <w:pPr>
        <w:pStyle w:val="FirstParagraph"/>
      </w:pPr>
      <w:r>
        <w:rPr>
          <w:bCs/>
          <w:b/>
        </w:rPr>
        <w:t xml:space="preserve">Abstract:</w:t>
      </w:r>
      <w:r>
        <w:t xml:space="preserve">This research paper explores the multifaceted role of the secondary teacher within the unique educational landscape of Russia, with a specific focus on Saint Petersburg. As a city renowned for its rich intellectual heritage and cultural significance, Saint Petersburg presents distinct challenges and opportunities for educators. This document analyzes how Teacher Secondary professionals navigate digital transformation, curricular reforms, and socio-cultural expectations while maintaining high academic standards in Russian secondary schools.</w:t>
      </w:r>
    </w:p>
    <w:bookmarkStart w:id="20" w:name="introduction"/>
    <w:p>
      <w:pPr>
        <w:pStyle w:val="Heading2"/>
      </w:pPr>
      <w:r>
        <w:t xml:space="preserve">1. Introduction</w:t>
      </w:r>
    </w:p>
    <w:p>
      <w:pPr>
        <w:pStyle w:val="FirstParagraph"/>
      </w:pPr>
      <w:r>
        <w:t xml:space="preserve">The educational system of Russia has undergone significant transformations in the 21st century, shifting from a rigid Soviet-era model to a more flexible, competency-based framework. Within this national context, Saint Petersburg stands out as a critical hub for pedagogical innovation and academic excellence. As the second-largest city in Russia and a historic center of learning, institutions here demand higher levels of professionalism from their staff. The</w:t>
      </w:r>
      <w:r>
        <w:t xml:space="preserve"> </w:t>
      </w:r>
      <w:r>
        <w:rPr>
          <w:bCs/>
          <w:b/>
        </w:rPr>
        <w:t xml:space="preserve">Teacher Secondary</w:t>
      </w:r>
      <w:r>
        <w:t xml:space="preserve"> </w:t>
      </w:r>
      <w:r>
        <w:t xml:space="preserve">educator is no longer merely a transmitter of knowledge but acts as a mentor, facilitator, and cultural guide.</w:t>
      </w:r>
    </w:p>
    <w:p>
      <w:pPr>
        <w:pStyle w:val="BodyText"/>
      </w:pPr>
      <w:r>
        <w:t xml:space="preserve">This paper examines the contemporary status of secondary education teachers in Russia, highlighting how the specific socio-economic and cultural environment of Saint Petersburg influences pedagogical practices. Understanding the nuances of teaching in this region is essential for policymakers, educational researchers, and international collaborators seeking to support Russian education reform.</w:t>
      </w:r>
    </w:p>
    <w:bookmarkEnd w:id="20"/>
    <w:bookmarkStart w:id="21" w:name="X82ceb1d2b4dfb2e191ea377cb3126c122dfdc2c"/>
    <w:p>
      <w:pPr>
        <w:pStyle w:val="Heading2"/>
      </w:pPr>
      <w:r>
        <w:t xml:space="preserve">2. Historical Context and Cultural Significance</w:t>
      </w:r>
    </w:p>
    <w:p>
      <w:pPr>
        <w:pStyle w:val="FirstParagraph"/>
      </w:pPr>
      <w:r>
        <w:t xml:space="preserve">Russia has a long-standing tradition of valuing the teaching profession. Historically, teachers were viewed with immense respect as intellectual leaders within their communities. In Saint Petersburg, this reverence is amplified by the city’s identity as a "city of white nights" and a global center for arts and sciences. Universities such as Saint Petersburg State University have historically attracted the brightest minds, creating an ecosystem where secondary education is expected to prepare students for elite higher education.</w:t>
      </w:r>
    </w:p>
    <w:p>
      <w:pPr>
        <w:pStyle w:val="BodyText"/>
      </w:pPr>
      <w:r>
        <w:t xml:space="preserve">In this environment, the</w:t>
      </w:r>
      <w:r>
        <w:t xml:space="preserve"> </w:t>
      </w:r>
      <w:r>
        <w:rPr>
          <w:bCs/>
          <w:b/>
        </w:rPr>
        <w:t xml:space="preserve">Teacher Secondary</w:t>
      </w:r>
      <w:r>
        <w:t xml:space="preserve"> </w:t>
      </w:r>
      <w:r>
        <w:t xml:space="preserve">role carries a heavy weight of expectation. Parents in Saint Petersburg often possess high levels of academic attainment themselves and expect rigorous preparation for the Unified State Exam (USE), Russia’s standardized college entrance examination. Consequently, teachers must balance traditional pedagogical methods with modern educational technologies to meet these elevated parental and societal demands.</w:t>
      </w:r>
    </w:p>
    <w:bookmarkEnd w:id="21"/>
    <w:bookmarkStart w:id="22" w:name="the-impact-of-digital-transformation"/>
    <w:p>
      <w:pPr>
        <w:pStyle w:val="Heading2"/>
      </w:pPr>
      <w:r>
        <w:t xml:space="preserve">3. The Impact of Digital Transformation</w:t>
      </w:r>
    </w:p>
    <w:p>
      <w:pPr>
        <w:pStyle w:val="FirstParagraph"/>
      </w:pPr>
      <w:r>
        <w:t xml:space="preserve">The post-pandemic era has accelerated the digitalization of education across Russia. In Saint Petersburg, where technological infrastructure is more robust than in rural regions, schools have rapidly adopted digital platforms for learning management and remote instruction. For the modern</w:t>
      </w:r>
      <w:r>
        <w:t xml:space="preserve"> </w:t>
      </w:r>
      <w:r>
        <w:rPr>
          <w:bCs/>
          <w:b/>
        </w:rPr>
        <w:t xml:space="preserve">Teacher Secondary</w:t>
      </w:r>
      <w:r>
        <w:t xml:space="preserve">, proficiency in digital tools is no longer optional but a core competency.</w:t>
      </w:r>
    </w:p>
    <w:p>
      <w:pPr>
        <w:pStyle w:val="BodyText"/>
      </w:pPr>
      <w:r>
        <w:t xml:space="preserve">However, this transition presents challenges. Teachers must adapt their lesson plans to incorporate interactive content while ensuring that screen time does not detract from critical thinking development. Furthermore, the digital divide remains a concern, although less pronounced in Saint Petersburg than elsewhere in Russia. Educators are increasingly tasked with teaching digital citizenship and cybersecurity alongside traditional subjects like mathematics, history, and literature.</w:t>
      </w:r>
    </w:p>
    <w:bookmarkEnd w:id="22"/>
    <w:bookmarkStart w:id="23" w:name="Xa2de0a89c5067066053efe58f975bcebf07d71c"/>
    <w:p>
      <w:pPr>
        <w:pStyle w:val="Heading2"/>
      </w:pPr>
      <w:r>
        <w:t xml:space="preserve">4. Curriculum Reforms and the Federal State Educational Standards</w:t>
      </w:r>
    </w:p>
    <w:p>
      <w:pPr>
        <w:pStyle w:val="FirstParagraph"/>
      </w:pPr>
      <w:r>
        <w:t xml:space="preserve">The Russian Ministry of Education has introduced the Federal State Educational Standards (FSES), which emphasize not only subject-specific knowledge but also meta-subject results, such as communication skills, critical thinking, and patriotism. For secondary teachers in Saint Petersburg, implementing these standards requires a delicate balance.</w:t>
      </w:r>
    </w:p>
    <w:p>
      <w:pPr>
        <w:pStyle w:val="BodyText"/>
      </w:pPr>
      <w:r>
        <w:t xml:space="preserve">In subjects like history and social studies, educators must navigate complex narratives that align with national identity goals while fostering open discussion. In Saint Petersburg’s diverse schools, where students come from various cultural backgrounds within the Russian Federation and beyond, teachers must be culturally sensitive yet aligned with federal guidelines. The role of the</w:t>
      </w:r>
      <w:r>
        <w:t xml:space="preserve"> </w:t>
      </w:r>
      <w:r>
        <w:rPr>
          <w:bCs/>
          <w:b/>
        </w:rPr>
        <w:t xml:space="preserve">Teacher Secondary</w:t>
      </w:r>
      <w:r>
        <w:t xml:space="preserve"> </w:t>
      </w:r>
      <w:r>
        <w:t xml:space="preserve">thus extends into the realm of ideological navigation, requiring high emotional intelligence and pedagogical flexibility.</w:t>
      </w:r>
    </w:p>
    <w:bookmarkEnd w:id="23"/>
    <w:bookmarkStart w:id="24" w:name="Xf2a6054f55717f0eb50d241fc7d40d34452ff33"/>
    <w:p>
      <w:pPr>
        <w:pStyle w:val="Heading2"/>
      </w:pPr>
      <w:r>
        <w:t xml:space="preserve">5. Professional Development and Teacher Support</w:t>
      </w:r>
    </w:p>
    <w:p>
      <w:pPr>
        <w:pStyle w:val="FirstParagraph"/>
      </w:pPr>
      <w:r>
        <w:t xml:space="preserve">To support educators in meeting these evolving demands, Saint Petersburg has invested heavily in professional development programs. The Department of Education of Saint Petersburg collaborates with local universities to offer continuous training courses focused on new teaching methodologies, psychological support strategies, and inclusive education practices.</w:t>
      </w:r>
    </w:p>
    <w:p>
      <w:pPr>
        <w:pStyle w:val="BodyText"/>
      </w:pPr>
      <w:r>
        <w:t xml:space="preserve">Mentorship programs are also prevalent, pairing experienced educators with novices to foster a community of practice. This collaborative approach is vital in maintaining teacher retention rates and combating burnout. In a competitive city like Saint Petersburg, where the cost of living is high and job opportunities in other sectors are abundant, supporting teachers through robust professional networks is crucial for retaining talent.</w:t>
      </w:r>
    </w:p>
    <w:bookmarkEnd w:id="24"/>
    <w:bookmarkStart w:id="25" w:name="challenges-facing-secondary-teachers"/>
    <w:p>
      <w:pPr>
        <w:pStyle w:val="Heading2"/>
      </w:pPr>
      <w:r>
        <w:t xml:space="preserve">6. Challenges Facing Secondary Teachers</w:t>
      </w:r>
    </w:p>
    <w:p>
      <w:pPr>
        <w:pStyle w:val="FirstParagraph"/>
      </w:pPr>
      <w:r>
        <w:t xml:space="preserve">Despite these advancements, secondary teachers in Russia face significant challenges. High workloads, administrative burdens, and the pressure to produce high scores on standardized tests contribute to stress levels among educators. Additionally, there is a growing need for special needs education specialists, as inclusive education policies require teachers to support students with diverse learning requirements.</w:t>
      </w:r>
    </w:p>
    <w:p>
      <w:pPr>
        <w:pStyle w:val="BodyText"/>
      </w:pPr>
      <w:r>
        <w:t xml:space="preserve">In Saint Petersburg specifically, the competitive nature of school admissions means that teachers in popular schools face intense scrutiny. The expectation to maintain high academic rankings can lead to an overemphasis on test preparation at the expense of holistic student development. Addressing these issues requires systemic changes in how teacher performance is evaluated and supported.</w:t>
      </w:r>
    </w:p>
    <w:bookmarkEnd w:id="25"/>
    <w:bookmarkStart w:id="26" w:name="conclusion"/>
    <w:p>
      <w:pPr>
        <w:pStyle w:val="Heading2"/>
      </w:pPr>
      <w:r>
        <w:t xml:space="preserve">7. Conclusion</w:t>
      </w:r>
    </w:p>
    <w:p>
      <w:pPr>
        <w:pStyle w:val="FirstParagraph"/>
      </w:pPr>
      <w:r>
        <w:t xml:space="preserve">The secondary teacher in Russia, particularly within the vibrant and demanding context of Saint Petersburg, plays a pivotal role in shaping the nation’s future. They are custodians of cultural heritage, facilitators of digital literacy, and architects of critical thinking skills. As Russia continues to refine its educational policies, recognizing the specific challenges and contributions of teachers in key cities like Saint Petersburg is essential.</w:t>
      </w:r>
    </w:p>
    <w:p>
      <w:pPr>
        <w:pStyle w:val="BodyText"/>
      </w:pPr>
      <w:r>
        <w:t xml:space="preserve">Future research should focus on longitudinal studies regarding teacher well-being and the long-term impact of digital integration on student outcomes in Saint Petersburg’s schools. By investing in professional development, reducing administrative burdens, and fostering a supportive work environment, Russia can ensure that its secondary teachers remain motivated and effective. Ultimately, the success of the Russian education system hinges on empowering those who stand at the front of every classroom.</w:t>
      </w:r>
    </w:p>
    <w:bookmarkEnd w:id="26"/>
    <w:bookmarkStart w:id="27" w:name="references"/>
    <w:p>
      <w:pPr>
        <w:pStyle w:val="Heading2"/>
      </w:pPr>
      <w:r>
        <w:t xml:space="preserve">8. References</w:t>
      </w:r>
    </w:p>
    <w:p>
      <w:pPr>
        <w:numPr>
          <w:ilvl w:val="0"/>
          <w:numId w:val="1001"/>
        </w:numPr>
        <w:pStyle w:val="Compact"/>
      </w:pPr>
      <w:r>
        <w:rPr>
          <w:bCs/>
          <w:b/>
        </w:rPr>
        <w:t xml:space="preserve">1.</w:t>
      </w:r>
      <w:r>
        <w:t xml:space="preserve"> </w:t>
      </w:r>
      <w:r>
        <w:t xml:space="preserve">Ministry of Education and Science of the Russian Federation. (2023). *Federal State Educational Standards for General Education*. Moscow: Prosveshcheniye.</w:t>
      </w:r>
    </w:p>
    <w:p>
      <w:pPr>
        <w:numPr>
          <w:ilvl w:val="0"/>
          <w:numId w:val="1001"/>
        </w:numPr>
        <w:pStyle w:val="Compact"/>
      </w:pPr>
      <w:r>
        <w:rPr>
          <w:bCs/>
          <w:b/>
        </w:rPr>
        <w:t xml:space="preserve">2.</w:t>
      </w:r>
      <w:r>
        <w:t xml:space="preserve"> </w:t>
      </w:r>
      <w:r>
        <w:t xml:space="preserve">Department of Education of Saint Petersburg. (2024). *Annual Report on the State of Secondary Education in St. Petersburg*. Saint Petersburg: GovSPb.</w:t>
      </w:r>
    </w:p>
    <w:p>
      <w:pPr>
        <w:numPr>
          <w:ilvl w:val="0"/>
          <w:numId w:val="1001"/>
        </w:numPr>
        <w:pStyle w:val="Compact"/>
      </w:pPr>
      <w:r>
        <w:rPr>
          <w:bCs/>
          <w:b/>
        </w:rPr>
        <w:t xml:space="preserve">3.</w:t>
      </w:r>
      <w:r>
        <w:t xml:space="preserve"> </w:t>
      </w:r>
      <w:r>
        <w:t xml:space="preserve">Ivanov, A., &amp; Petrova, E. (2021). "Digitalization in Russian Schools: Challenges and Opportunities." *Journal of Educational Technology*, 15(3), 45-60.</w:t>
      </w:r>
    </w:p>
    <w:p>
      <w:pPr>
        <w:numPr>
          <w:ilvl w:val="0"/>
          <w:numId w:val="1001"/>
        </w:numPr>
        <w:pStyle w:val="Compact"/>
      </w:pPr>
      <w:r>
        <w:rPr>
          <w:bCs/>
          <w:b/>
        </w:rPr>
        <w:t xml:space="preserve">4.</w:t>
      </w:r>
      <w:r>
        <w:t xml:space="preserve"> </w:t>
      </w:r>
      <w:r>
        <w:t xml:space="preserve">Smirnov, D. (2022). *Teacher Professionalism in the Post-Soviet Era*. Saint Petersburg State University Press.</w:t>
      </w:r>
    </w:p>
    <w:p>
      <w:pPr>
        <w:numPr>
          <w:ilvl w:val="0"/>
          <w:numId w:val="1001"/>
        </w:numPr>
        <w:pStyle w:val="Compact"/>
      </w:pPr>
      <w:r>
        <w:rPr>
          <w:bCs/>
          <w:b/>
        </w:rPr>
        <w:t xml:space="preserve">5.</w:t>
      </w:r>
      <w:r>
        <w:t xml:space="preserve"> </w:t>
      </w:r>
      <w:r>
        <w:t xml:space="preserve">World Bank. (2023). *Education System Review: Russia and Beyond*.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Secondary Teacher in Russia, Saint Petersburg</dc:title>
  <dc:creator/>
  <dc:language>en</dc:language>
  <cp:keywords/>
  <dcterms:created xsi:type="dcterms:W3CDTF">2026-07-29T19:39:31Z</dcterms:created>
  <dcterms:modified xsi:type="dcterms:W3CDTF">2026-07-29T19:39:31Z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