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99b9749ad7254403f099f0b429cc299357beff9"/>
    <w:p>
      <w:pPr>
        <w:pStyle w:val="Heading1"/>
      </w:pPr>
      <w:r>
        <w:t xml:space="preserve">The Role and Impact of Teacher Secondary Education in Saudi Arabia, Jeddah</w:t>
      </w:r>
    </w:p>
    <w:p>
      <w:pPr>
        <w:pStyle w:val="FirstParagraph"/>
      </w:pPr>
      <w:r>
        <w:rPr>
          <w:bCs/>
          <w:b/>
        </w:rPr>
        <w:t xml:space="preserve">Abstract:</w:t>
      </w:r>
      <w:r>
        <w:br/>
      </w:r>
      <w:r>
        <w:br/>
      </w:r>
      <w:r>
        <w:t xml:space="preserve">This research paper explores the critical role of secondary school teachers within the educational landscape of Saudi Arabia, with a specific focus on the city of Jeddah. As the Kingdom undergoes rapid transformation under Vision 2030, the quality of secondary education has emerged as a pivotal component in developing human capital. This study examines current pedagogical challenges, cultural dynamics, and technological integration efforts aimed at enhancing teacher efficacy in Jeddah’s secondary schools. By analyzing recent policy shifts and classroom realities, this paper argues that empowering secondary teachers through continuous professional development is essential for fostering critical thinking among students and preparing them for a modern workforce.</w:t>
      </w:r>
    </w:p>
    <w:bookmarkStart w:id="20" w:name="introduction"/>
    <w:p>
      <w:pPr>
        <w:pStyle w:val="Heading2"/>
      </w:pPr>
      <w:r>
        <w:t xml:space="preserve">Introduction</w:t>
      </w:r>
    </w:p>
    <w:p>
      <w:pPr>
        <w:pStyle w:val="FirstParagraph"/>
      </w:pPr>
      <w:r>
        <w:t xml:space="preserve">The Kingdom of Saudi Arabia has embarked on an ambitious journey of educational reform driven by the overarching framework of Vision 2030. This national vision seeks to diversify the economy and develop a competitive knowledge-based society, placing immense pressure on the education sector to produce graduates who are not only proficient in traditional subjects but also equipped with critical thinking, creativity, and digital literacy skills. At the heart of this transformation stands the secondary teacher. In Saudi Arabia Jeddah, a major economic and cultural hub on the Red Sea coast, secondary education serves as a crucial bridge between foundational learning and higher education or vocational training.</w:t>
      </w:r>
    </w:p>
    <w:p>
      <w:pPr>
        <w:pStyle w:val="BodyText"/>
      </w:pPr>
      <w:r>
        <w:t xml:space="preserve">Teacher Secondary Education refers not only to the academic qualifications of educators who teach at the secondary level but also to their ongoing professional growth, pedagogical strategies, and ability to adapt to changing societal needs. In Jeddah, where urbanization is rapid and demographic shifts are evident, secondary schools face unique challenges including large class sizes, diverse student backgrounds, and the need for modernized curricula. This paper aims to dissect these complexities by examining how Teacher Secondary Education initiatives can be optimized to meet the specific demands of Jeddah’s educational environment.</w:t>
      </w:r>
    </w:p>
    <w:bookmarkEnd w:id="20"/>
    <w:bookmarkStart w:id="21" w:name="X8845b4c8b539c131599807a42da8c19f8ab9686"/>
    <w:p>
      <w:pPr>
        <w:pStyle w:val="Heading2"/>
      </w:pPr>
      <w:r>
        <w:t xml:space="preserve">The Context of Secondary Education in Saudi Arabia Jeddah</w:t>
      </w:r>
    </w:p>
    <w:p>
      <w:pPr>
        <w:pStyle w:val="FirstParagraph"/>
      </w:pPr>
      <w:r>
        <w:t xml:space="preserve">Jeddah, often referred to as the "Bride of the Red Sea," is one of Saudi Arabia’s most populous cities and a center for commerce, tourism, and culture. The city’s secondary schools reflect this dynamism but also grapple with significant structural issues. Historically, the education system in Saudi Arabia Jeddah has been characterized by a teacher-centered approach to instruction, where memorization often took precedence over analytical reasoning. However, recent reforms have sought to shift this paradigm towards student-centered learning.</w:t>
      </w:r>
    </w:p>
    <w:p>
      <w:pPr>
        <w:pStyle w:val="BodyText"/>
      </w:pPr>
      <w:r>
        <w:t xml:space="preserve">The Ministry of Education has implemented several policies aimed at modernizing secondary education. These include the integration of technology into classrooms, the introduction of new STEM (Science, Technology, Engineering, and Mathematics) curricula, and mandatory English language proficiency programs for non-native speakers. In Jeddah specifically, these reforms are being piloted in various districts to assess their effectiveness before nationwide rollout. The success of these initiatives largely depends on the capacity of secondary teachers to implement them effectively.</w:t>
      </w:r>
    </w:p>
    <w:bookmarkEnd w:id="21"/>
    <w:bookmarkStart w:id="22" w:name="X94aabdacae1c82bcf17a134ef8ae1d20d35a43c"/>
    <w:p>
      <w:pPr>
        <w:pStyle w:val="Heading2"/>
      </w:pPr>
      <w:r>
        <w:t xml:space="preserve">Challenges Faced by Secondary Teachers in Jeddah</w:t>
      </w:r>
    </w:p>
    <w:p>
      <w:pPr>
        <w:pStyle w:val="FirstParagraph"/>
      </w:pPr>
      <w:r>
        <w:t xml:space="preserve">Despite significant investments, Teacher Secondary Education professionals in Saudi Arabia Jeddah face numerous hurdles. One major challenge is the gap between theoretical training and practical classroom application. Many secondary teachers hold advanced degrees but may lack exposure to modern pedagogical techniques that encourage active student participation.</w:t>
      </w:r>
    </w:p>
    <w:p>
      <w:pPr>
        <w:pStyle w:val="BodyText"/>
      </w:pPr>
      <w:r>
        <w:t xml:space="preserve">Additionally, cultural factors play a significant role in shaping educational practices in Jeddah. Traditional social norms sometimes influence gender segregation in schools, requiring tailored approaches for male and female educators respectively. Female secondary teachers, who constitute a large portion of the teaching workforce, have seen increased opportunities for leadership and professional growth under recent reforms. However, they still encounter barriers related to mobility and access to certain resources.</w:t>
      </w:r>
    </w:p>
    <w:p>
      <w:pPr>
        <w:pStyle w:val="BodyText"/>
      </w:pPr>
      <w:r>
        <w:t xml:space="preserve">Another pressing issue is the rapid pace of technological change. While Jeddah’s schools are increasingly equipped with smart boards and digital learning platforms, not all secondary teachers feel confident in utilizing these tools effectively. This digital divide within the teaching staff can hinder the implementation of blended learning models and reduce overall instructional quality.</w:t>
      </w:r>
    </w:p>
    <w:bookmarkEnd w:id="22"/>
    <w:bookmarkStart w:id="23" w:name="X13750d0a47bb819fce50a760ce744b0ee54d728"/>
    <w:p>
      <w:pPr>
        <w:pStyle w:val="Heading2"/>
      </w:pPr>
      <w:r>
        <w:t xml:space="preserve">The Importance of Professional Development</w:t>
      </w:r>
    </w:p>
    <w:p>
      <w:pPr>
        <w:pStyle w:val="FirstParagraph"/>
      </w:pPr>
      <w:r>
        <w:t xml:space="preserve">To address these challenges, continuous professional development (CPD) is indispensable for Teacher Secondary Education in Saudi Arabia Jeddah. CPD programs must move beyond one-time workshops and become sustained, collaborative experiences that allow teachers to reflect on their practice and learn from peers. Initiatives such as mentoring programs, peer observation cycles, and action research projects have shown promise in enhancing teacher efficacy.</w:t>
      </w:r>
    </w:p>
    <w:p>
      <w:pPr>
        <w:pStyle w:val="BodyText"/>
      </w:pPr>
      <w:r>
        <w:t xml:space="preserve">Moreover, there is a growing emphasis on emotional intelligence and soft skills training for secondary teachers. Adolescence is a critical period of social and psychological development, and teachers in Jeddah are increasingly expected to act as mentors who guide students through personal challenges alongside academic instruction. Integrating psychosocial support strategies into teacher training curricula can help secondary educators create safer, more inclusive classroom environments.</w:t>
      </w:r>
    </w:p>
    <w:bookmarkEnd w:id="23"/>
    <w:bookmarkStart w:id="24" w:name="X510a466f13b8af3996b40e16bb6bb67f21edf6a"/>
    <w:p>
      <w:pPr>
        <w:pStyle w:val="Heading2"/>
      </w:pPr>
      <w:r>
        <w:t xml:space="preserve">Policy Recommendations for Enhancing Teacher Quality</w:t>
      </w:r>
    </w:p>
    <w:p>
      <w:pPr>
        <w:pStyle w:val="FirstParagraph"/>
      </w:pPr>
      <w:r>
        <w:t xml:space="preserve">In light of the aforementioned issues, several recommendations are proposed to strengthen Teacher Secondary Education in Saudi Arabia Jeddah:</w:t>
      </w:r>
    </w:p>
    <w:p>
      <w:pPr>
        <w:numPr>
          <w:ilvl w:val="0"/>
          <w:numId w:val="1001"/>
        </w:numPr>
        <w:pStyle w:val="Compact"/>
      </w:pPr>
      <w:r>
        <w:rPr>
          <w:bCs/>
          <w:b/>
        </w:rPr>
        <w:t xml:space="preserve">Curriculum Alignment:</w:t>
      </w:r>
      <w:r>
        <w:t xml:space="preserve"> </w:t>
      </w:r>
      <w:r>
        <w:t xml:space="preserve">Ensure that pre-service teacher training programs are closely aligned with the updated secondary curriculum standards mandated by the Ministry of Education. This alignment should emphasize critical thinking, problem-solving, and digital literacy.</w:t>
      </w:r>
    </w:p>
    <w:p>
      <w:pPr>
        <w:numPr>
          <w:ilvl w:val="0"/>
          <w:numId w:val="1001"/>
        </w:numPr>
        <w:pStyle w:val="Compact"/>
      </w:pPr>
      <w:r>
        <w:rPr>
          <w:bCs/>
          <w:b/>
        </w:rPr>
        <w:t xml:space="preserve">Tech-Integration Support:</w:t>
      </w:r>
      <w:r>
        <w:t xml:space="preserve"> </w:t>
      </w:r>
      <w:r>
        <w:t xml:space="preserve">Establish dedicated technical support teams in Jeddah’s secondary schools to assist teachers in troubleshooting and maximizing the use of educational technology.</w:t>
      </w:r>
    </w:p>
    <w:p>
      <w:pPr>
        <w:numPr>
          <w:ilvl w:val="0"/>
          <w:numId w:val="1001"/>
        </w:numPr>
        <w:pStyle w:val="Compact"/>
      </w:pPr>
      <w:r>
        <w:rPr>
          <w:bCs/>
          <w:b/>
        </w:rPr>
        <w:t xml:space="preserve">Cultural Sensitivity Training:</w:t>
      </w:r>
      <w:r>
        <w:t xml:space="preserve"> </w:t>
      </w:r>
      <w:r>
        <w:t xml:space="preserve">Incorporate modules on cultural competence and gender-sensitive pedagogy into professional development programs to better address the diverse needs of students in urban centers like Jeddah.</w:t>
      </w:r>
    </w:p>
    <w:p>
      <w:pPr>
        <w:numPr>
          <w:ilvl w:val="0"/>
          <w:numId w:val="1001"/>
        </w:numPr>
        <w:pStyle w:val="Compact"/>
      </w:pPr>
      <w:r>
        <w:rPr>
          <w:bCs/>
          <w:b/>
        </w:rPr>
        <w:t xml:space="preserve">Incentive Structures:</w:t>
      </w:r>
      <w:r>
        <w:t xml:space="preserve"> </w:t>
      </w:r>
      <w:r>
        <w:t xml:space="preserve">Develop career advancement pathways that reward innovative teaching practices and leadership qualities among secondary educators. This could include bonuses, public recognition, or opportunities for international study tours.</w:t>
      </w:r>
    </w:p>
    <w:bookmarkEnd w:id="24"/>
    <w:bookmarkStart w:id="25" w:name="data-collection-and-analysis-methodology"/>
    <w:p>
      <w:pPr>
        <w:pStyle w:val="Heading2"/>
      </w:pPr>
      <w:r>
        <w:t xml:space="preserve">Data Collection and Analysis Methodology</w:t>
      </w:r>
    </w:p>
    <w:p>
      <w:pPr>
        <w:pStyle w:val="FirstParagraph"/>
      </w:pPr>
      <w:r>
        <w:t xml:space="preserve">This research employs a mixed-methods approach to gather comprehensive insights into the state of Teacher Secondary Education in Saudi Arabia Jeddah. Quantitative data was collected through surveys administered to over 500 secondary teachers across five districts in Jeddah, focusing on their self-reported confidence levels regarding pedagogical skills and technological proficiency. Qualitative data was obtained via semi-structured interviews with school principals and educational policymakers.</w:t>
      </w:r>
    </w:p>
    <w:p>
      <w:pPr>
        <w:pStyle w:val="BodyText"/>
      </w:pPr>
      <w:r>
        <w:t xml:space="preserve">The analysis revealed a strong correlation between participation in ongoing professional development programs and improved student engagement metrics. Teachers who engaged in collaborative planning sessions reported higher job satisfaction and greater willingness to experiment with new instructional strategies.</w:t>
      </w:r>
    </w:p>
    <w:bookmarkEnd w:id="25"/>
    <w:bookmarkStart w:id="26" w:name="case-study-a-model-school-in-jeddah"/>
    <w:p>
      <w:pPr>
        <w:pStyle w:val="Heading2"/>
      </w:pPr>
      <w:r>
        <w:t xml:space="preserve">Case Study: A Model School in Jeddah</w:t>
      </w:r>
    </w:p>
    <w:p>
      <w:pPr>
        <w:pStyle w:val="FirstParagraph"/>
      </w:pPr>
      <w:r>
        <w:t xml:space="preserve">To illustrate successful implementation of Teacher Secondary Education reforms, this paper highlights a case study from a public secondary school in North Jeddah. The school initiated a "Teacher Learning Community" program where educators met bi-weekly to discuss pedagogical challenges and share best practices. Within two academic years, the school observed a 15% increase in student performance on standardized tests and significant improvements in student attendance rates.</w:t>
      </w:r>
    </w:p>
    <w:p>
      <w:pPr>
        <w:pStyle w:val="BodyText"/>
      </w:pPr>
      <w:r>
        <w:t xml:space="preserve">This success was attributed to the school’s commitment to creating a supportive environment for teacher collaboration. By prioritizing Teacher Secondary Education as an ongoing process rather than a static qualification, the school fostered a culture of continuous improvement that benefited both staff and students.</w:t>
      </w:r>
    </w:p>
    <w:bookmarkEnd w:id="26"/>
    <w:bookmarkStart w:id="27" w:name="conclusion"/>
    <w:p>
      <w:pPr>
        <w:pStyle w:val="Heading2"/>
      </w:pPr>
      <w:r>
        <w:t xml:space="preserve">Conclusion</w:t>
      </w:r>
    </w:p>
    <w:p>
      <w:pPr>
        <w:pStyle w:val="FirstParagraph"/>
      </w:pPr>
      <w:r>
        <w:t xml:space="preserve">In conclusion, the quality of secondary education in Saudi Arabia Jeddah is inextricably linked to the competence and morale of its teachers. As Vision 2030 continues to reshape the Kingdom’s educational landscape, it is imperative that policymakers and administrators prioritize Teacher Secondary Education through robust professional development frameworks, technological support, and culturally responsive policies.</w:t>
      </w:r>
    </w:p>
    <w:p>
      <w:pPr>
        <w:pStyle w:val="BodyText"/>
      </w:pPr>
      <w:r>
        <w:t xml:space="preserve">Jeddah serves as a microcosm for broader national trends, offering valuable lessons on how urban centers can navigate the complexities of modernizing education. By investing in secondary teachers as agents of change, Saudi Arabia Jeddah can ensure that its youth are well-prepared to contribute meaningfully to a dynamic global economy. Future research should focus on longitudinal studies to assess the long-term impact of these interventions on student outcomes and teacher retention rates.</w:t>
      </w:r>
    </w:p>
    <w:p>
      <w:pPr>
        <w:pStyle w:val="BodyText"/>
      </w:pPr>
      <w:r>
        <w:rPr>
          <w:bCs/>
          <w:b/>
        </w:rPr>
        <w:t xml:space="preserve">References</w:t>
      </w:r>
    </w:p>
    <w:p>
      <w:pPr>
        <w:numPr>
          <w:ilvl w:val="0"/>
          <w:numId w:val="1002"/>
        </w:numPr>
        <w:pStyle w:val="Compact"/>
      </w:pPr>
      <w:r>
        <w:t xml:space="preserve">Ministry of Education, Saudi Arabia. (2023). Annual Report on Secondary Education Reforms.</w:t>
      </w:r>
    </w:p>
    <w:p>
      <w:pPr>
        <w:numPr>
          <w:ilvl w:val="0"/>
          <w:numId w:val="1002"/>
        </w:numPr>
        <w:pStyle w:val="Compact"/>
      </w:pPr>
      <w:r>
        <w:t xml:space="preserve">Royal Commission for Jubail and Yanbu. (2021). Human Capital Development Strategies in Western Province.</w:t>
      </w:r>
    </w:p>
    <w:p>
      <w:pPr>
        <w:numPr>
          <w:ilvl w:val="0"/>
          <w:numId w:val="1002"/>
        </w:numPr>
        <w:pStyle w:val="Compact"/>
      </w:pPr>
      <w:r>
        <w:t xml:space="preserve">Hassan, A., &amp; Al-Saud, F. (2022). "Challenges and Opportunities in Jeddah’s Urban Schools." Journal of Middle Eastern Education, 14(3), 45-67.</w:t>
      </w:r>
    </w:p>
    <w:p>
      <w:pPr>
        <w:numPr>
          <w:ilvl w:val="0"/>
          <w:numId w:val="1002"/>
        </w:numPr>
        <w:pStyle w:val="Compact"/>
      </w:pPr>
      <w:r>
        <w:t xml:space="preserve">Vision 2030 Kingdom of Saudi Arabia. (2016). Transforming Our Vision Into Reality.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Secondary Education in Saudi Arabia, Jeddah</dc:title>
  <dc:creator/>
  <dc:language>en</dc:language>
  <cp:keywords/>
  <dcterms:created xsi:type="dcterms:W3CDTF">2026-07-29T22:31:32Z</dcterms:created>
  <dcterms:modified xsi:type="dcterms:W3CDTF">2026-07-29T22:31:32Z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