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Imperative</w:t>
      </w:r>
      <w:r>
        <w:t xml:space="preserve"> </w:t>
      </w:r>
      <w:r>
        <w:t xml:space="preserve">Role</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30" w:name="X0c822afb104b656b65d1ac8ee632f15a1bebdaf"/>
    <w:p>
      <w:pPr>
        <w:pStyle w:val="Heading1"/>
      </w:pPr>
      <w:r>
        <w:t xml:space="preserve">The Imperative Role of Teacher Secondary Education in the Context of South Africa Johannesburg</w:t>
      </w:r>
    </w:p>
    <w:p>
      <w:pPr>
        <w:pStyle w:val="FirstParagraph"/>
      </w:pPr>
      <w:r>
        <w:rPr>
          <w:bCs/>
          <w:b/>
        </w:rPr>
        <w:t xml:space="preserve">Abstract:</w:t>
      </w:r>
      <w:r>
        <w:br/>
      </w:r>
      <w:r>
        <w:t xml:space="preserve">This research paper examines the critical role, challenges, and strategic imperatives associated with secondary teacher education within the specific socio-economic and educational landscape of South Africa Johannesburg. As a major economic hub and cultural melting pot in Southern Africa Johannesburg presents unique pedagogical demands that require highly specialized teaching professionals. The document explores how robust Teacher Secondary training programs can mitigate systemic inequalities, enhance learner outcomes, and contribute to national development goals outlined in the National Development Plan (NDP). It argues that effective secondary education is not merely an academic endeavor but a vital social intervention in one of South Africa’s most complex urban environments.</w:t>
      </w:r>
    </w:p>
    <w:bookmarkStart w:id="20" w:name="introduction"/>
    <w:p>
      <w:pPr>
        <w:pStyle w:val="Heading2"/>
      </w:pPr>
      <w:r>
        <w:t xml:space="preserve">1. Introduction</w:t>
      </w:r>
    </w:p>
    <w:p>
      <w:pPr>
        <w:pStyle w:val="FirstParagraph"/>
      </w:pPr>
      <w:r>
        <w:t xml:space="preserve">The quality of any nation’s education system is inextricably linked to the quality of its educators. In the Republic of South Africa, the quest for educational equity and excellence has remained a post-apartheid priority. Nowhere is this challenge more acute or more critical than in Gauteng Province, specifically within the city of</w:t>
      </w:r>
      <w:r>
        <w:t xml:space="preserve"> </w:t>
      </w:r>
      <w:r>
        <w:rPr>
          <w:bCs/>
          <w:b/>
        </w:rPr>
        <w:t xml:space="preserve">South Africa Johannesburg</w:t>
      </w:r>
      <w:r>
        <w:t xml:space="preserve">. As a metropolitan hub characterized by rapid urbanization, diverse demographics, and stark economic disparities, Johannesburg serves as a microcosm of the broader national educational crisis. Consequently, the preparation and deployment of effective</w:t>
      </w:r>
      <w:r>
        <w:t xml:space="preserve"> </w:t>
      </w:r>
      <w:r>
        <w:rPr>
          <w:bCs/>
          <w:b/>
        </w:rPr>
        <w:t xml:space="preserve">Teacher Secondary</w:t>
      </w:r>
      <w:r>
        <w:t xml:space="preserve"> </w:t>
      </w:r>
      <w:r>
        <w:t xml:space="preserve">professionals are paramount to breaking cycles of poverty and fostering social cohesion.</w:t>
      </w:r>
    </w:p>
    <w:p>
      <w:pPr>
        <w:pStyle w:val="BodyText"/>
      </w:pPr>
      <w:r>
        <w:t xml:space="preserve">This paper argues that addressing the deficits in secondary education requires a multifaceted approach focused on specialized teacher training, contextualized pedagogy, and supportive policy frameworks. By focusing on Johannesburg, we can identify specific local challenges that inform broader national strategies for improving secondary education quality.</w:t>
      </w:r>
    </w:p>
    <w:bookmarkEnd w:id="20"/>
    <w:bookmarkStart w:id="21" w:name="X6d73648ac0d8ce3f4e39edb17f908af53d90c65"/>
    <w:p>
      <w:pPr>
        <w:pStyle w:val="Heading2"/>
      </w:pPr>
      <w:r>
        <w:t xml:space="preserve">2. The Contextual Landscape of South Africa Johannesburg</w:t>
      </w:r>
    </w:p>
    <w:p>
      <w:pPr>
        <w:pStyle w:val="FirstParagraph"/>
      </w:pPr>
      <w:r>
        <w:t xml:space="preserve">To understand the necessity of high-quality secondary teaching in this region, one must first appreciate the unique context of Johannesburg. Known as "Egoli" (Place of Gold), it is not only the economic engine of South Africa but also a city with profound historical legacies spatial inequality. The legacy of apartheid planning means that many learners in Johannesburg attend under-resourced schools located in townships such as Soweto, Alexandra, and Diepsloot.</w:t>
      </w:r>
    </w:p>
    <w:p>
      <w:pPr>
        <w:pStyle w:val="BodyText"/>
      </w:pPr>
      <w:r>
        <w:t xml:space="preserve">In these contexts, classrooms are often overcrowded, resources are scarce, and learners face significant socio-economic barriers to learning. The role of the Teacher Secondary educator here extends beyond subject instruction; they must act as social workers, mentors, and community leaders. Conversely in affluent suburbs such as Sandton or Randburg schools may have abundant resources but struggle with issues related to social cohesion and cultural understanding among diverse student populations. Therefore, secondary teachers in Johannesburg must be equipped with adaptive teaching strategies capable of navigating this dual reality.</w:t>
      </w:r>
    </w:p>
    <w:bookmarkEnd w:id="21"/>
    <w:bookmarkStart w:id="22" w:name="X5f7545b9eec4228bd518edd7326d3efac748f11"/>
    <w:p>
      <w:pPr>
        <w:pStyle w:val="Heading2"/>
      </w:pPr>
      <w:r>
        <w:t xml:space="preserve">3. Challenges Facing Secondary Teacher Education</w:t>
      </w:r>
    </w:p>
    <w:p>
      <w:pPr>
        <w:pStyle w:val="FirstParagraph"/>
      </w:pPr>
      <w:r>
        <w:t xml:space="preserve">The pipeline for producing qualified secondary teachers in South Africa faces several systemic hurdles that are particularly pronounced in the Johannesburg context.</w:t>
      </w:r>
    </w:p>
    <w:p>
      <w:pPr>
        <w:numPr>
          <w:ilvl w:val="0"/>
          <w:numId w:val="1001"/>
        </w:numPr>
        <w:pStyle w:val="Compact"/>
      </w:pPr>
      <w:r>
        <w:rPr>
          <w:bCs/>
          <w:b/>
        </w:rPr>
        <w:t xml:space="preserve">Linguistic Diversity:</w:t>
      </w:r>
    </w:p>
    <w:p>
      <w:pPr>
        <w:numPr>
          <w:ilvl w:val="0"/>
          <w:numId w:val="1001"/>
        </w:numPr>
        <w:pStyle w:val="Compact"/>
      </w:pPr>
      <w:r>
        <w:rPr>
          <w:bCs/>
          <w:b/>
        </w:rPr>
        <w:t xml:space="preserve">Content Knowledge Gaps:</w:t>
      </w:r>
    </w:p>
    <w:p>
      <w:pPr>
        <w:numPr>
          <w:ilvl w:val="0"/>
          <w:numId w:val="1001"/>
        </w:numPr>
        <w:pStyle w:val="Compact"/>
      </w:pPr>
      <w:r>
        <w:rPr>
          <w:bCs/>
          <w:b/>
        </w:rPr>
        <w:t xml:space="preserve">Teacher Burnout and Retention:</w:t>
      </w:r>
    </w:p>
    <w:bookmarkEnd w:id="22"/>
    <w:bookmarkStart w:id="26" w:name="X2ff3d58a8d7283a2f4ff174008df2bbbce2f8d1"/>
    <w:p>
      <w:pPr>
        <w:pStyle w:val="Heading2"/>
      </w:pPr>
      <w:r>
        <w:t xml:space="preserve">4. Strategic Interventions for Enhanced Teacher Secondary Training</w:t>
      </w:r>
    </w:p>
    <w:p>
      <w:pPr>
        <w:pStyle w:val="FirstParagraph"/>
      </w:pPr>
      <w:r>
        <w:t xml:space="preserve">To address these challenges, the framework for Teacher Secondary education in Johannesburg must undergo significant reform. The following strategies are proposed based on current educational research and local needs assessments.</w:t>
      </w:r>
    </w:p>
    <w:bookmarkStart w:id="23" w:name="contextualized-practical-training"/>
    <w:p>
      <w:pPr>
        <w:pStyle w:val="Heading3"/>
      </w:pPr>
      <w:r>
        <w:t xml:space="preserve">4.1 Contextualized Practical Training</w:t>
      </w:r>
    </w:p>
    <w:p>
      <w:pPr>
        <w:pStyle w:val="FirstParagraph"/>
      </w:pPr>
      <w:r>
        <w:t xml:space="preserve">Theoretical knowledge is insufficient for the realities of a Johannesburg classroom. University faculties of education must partner closely with schools in Soweto, Tembisa, and central Johannesburg to provide practicum experiences that reflect real-world challenges. Student teachers should be exposed to trauma-informed teaching practices, large class management techniques, and resource-pedagogy innovation (teaching with minimal materials).</w:t>
      </w:r>
    </w:p>
    <w:bookmarkEnd w:id="23"/>
    <w:bookmarkStart w:id="24" w:name="strengthening-stem-pedagogy"/>
    <w:p>
      <w:pPr>
        <w:pStyle w:val="Heading3"/>
      </w:pPr>
      <w:r>
        <w:t xml:space="preserve">4.2 Strengthening STEM Pedagogy</w:t>
      </w:r>
    </w:p>
    <w:p>
      <w:pPr>
        <w:pStyle w:val="FirstParagraph"/>
      </w:pPr>
      <w:r>
        <w:t xml:space="preserve">Given the national shortage of science and mathematics teachers, specialized funding must be directed towards training secondary teachers in these disciplines. In Johannesburg, where technological advancement is high, integration of digital tools into teacher training can enhance engagement. Partnerships with local industries and universities in Braamfontein or Sandton can provide mentorship opportunities for secondary science teachers.</w:t>
      </w:r>
    </w:p>
    <w:bookmarkEnd w:id="24"/>
    <w:bookmarkStart w:id="25" w:name="multilingualism-as-an-asset"/>
    <w:p>
      <w:pPr>
        <w:pStyle w:val="Heading3"/>
      </w:pPr>
      <w:r>
        <w:t xml:space="preserve">4.3 Multilingualism as an Asset</w:t>
      </w:r>
    </w:p>
    <w:p>
      <w:pPr>
        <w:pStyle w:val="FirstParagraph"/>
      </w:pPr>
      <w:r>
        <w:t xml:space="preserve">Teacher Secondary programs must prioritize the development of multilingual competencies. Teachers should be trained to use translanguaging strategies, where learners are allowed to draw upon their full linguistic repertoire to understand complex concepts. This approach validates the cultural identity of Johannesburg’s learners and improves comprehension rates.</w:t>
      </w:r>
    </w:p>
    <w:bookmarkEnd w:id="25"/>
    <w:bookmarkEnd w:id="26"/>
    <w:bookmarkStart w:id="27" w:name="X5e30b642f286799c2ff68e0938deab5d46db0e3"/>
    <w:p>
      <w:pPr>
        <w:pStyle w:val="Heading2"/>
      </w:pPr>
      <w:r>
        <w:t xml:space="preserve">5. Policy Implications and Community Engagement</w:t>
      </w:r>
    </w:p>
    <w:p>
      <w:pPr>
        <w:pStyle w:val="FirstParagraph"/>
      </w:pPr>
      <w:r>
        <w:t xml:space="preserve">The success of any Teacher Secondary initiative depends on strong policy support from the Gauteng Department of Education (GDE) and municipal authorities in Johannesburg. Policies must incentivize teachers to work in high-need areas through housing allowances, career progression pathways, and improved working conditions.</w:t>
      </w:r>
    </w:p>
    <w:p>
      <w:pPr>
        <w:pStyle w:val="BodyText"/>
      </w:pPr>
      <w:r>
        <w:t xml:space="preserve">Furthermore community engagement is vital. Parents, traditional leaders, and local businesses in Johannesburg must be involved in the education ecosystem. Schools should serve as community hubs where Teacher Secondary educators collaborate with stakeholders to address holistic learner needs such as nutrition and psychosocial support.</w:t>
      </w:r>
    </w:p>
    <w:bookmarkEnd w:id="27"/>
    <w:bookmarkStart w:id="28" w:name="conclusion"/>
    <w:p>
      <w:pPr>
        <w:pStyle w:val="Heading2"/>
      </w:pPr>
      <w:r>
        <w:t xml:space="preserve">6. Conclusion</w:t>
      </w:r>
    </w:p>
    <w:p>
      <w:pPr>
        <w:pStyle w:val="FirstParagraph"/>
      </w:pPr>
      <w:r>
        <w:t xml:space="preserve">The future of South Africa hinges on its ability to educate its youth, and this responsibility falls squarely on the shoulders of secondary teachers. In a city as dynamic and complex as Johannesburg, the demand for skilled, resilient, and compassionate educators is urgent. By investing in comprehensive Teacher Secondary education that is tailored to the local context of</w:t>
      </w:r>
      <w:r>
        <w:t xml:space="preserve"> </w:t>
      </w:r>
      <w:r>
        <w:rPr>
          <w:bCs/>
          <w:b/>
        </w:rPr>
        <w:t xml:space="preserve">South Africa Johannesburg</w:t>
      </w:r>
      <w:r>
        <w:t xml:space="preserve">, we can begin to dismantle structural inequalities and empower learners.</w:t>
      </w:r>
    </w:p>
    <w:p>
      <w:pPr>
        <w:pStyle w:val="BodyText"/>
      </w:pPr>
      <w:r>
        <w:t xml:space="preserve">The journey toward quality secondary education requires sustained commitment from government, academia, civil society, and the teaching profession itself. Only through such collaborative efforts can we ensure that every learner in Johannesburg has access to high-quality teaching that unlocks their potential regardless of their socioeconomic background. The transformation of Teacher Secondary education is not just an educational imperative; it is a moral obligation for the development of a equitable society.</w:t>
      </w:r>
    </w:p>
    <w:bookmarkEnd w:id="28"/>
    <w:bookmarkStart w:id="29" w:name="references"/>
    <w:p>
      <w:pPr>
        <w:pStyle w:val="Heading2"/>
      </w:pPr>
      <w:r>
        <w:t xml:space="preserve">7. References</w:t>
      </w:r>
    </w:p>
    <w:p>
      <w:pPr>
        <w:pStyle w:val="FirstParagraph"/>
      </w:pPr>
      <w:r>
        <w:rPr>
          <w:iCs/>
          <w:i/>
        </w:rPr>
        <w:t xml:space="preserve">Note: For the purpose of this generated document, specific academic citations are illustrative.</w:t>
      </w:r>
    </w:p>
    <w:p>
      <w:pPr>
        <w:numPr>
          <w:ilvl w:val="0"/>
          <w:numId w:val="1002"/>
        </w:numPr>
        <w:pStyle w:val="Compact"/>
      </w:pPr>
      <w:r>
        <w:t xml:space="preserve">- Department of Basic Education (DBE). (2023). Annual National Diagnostic Report on Education in South Africa.</w:t>
      </w:r>
    </w:p>
    <w:p>
      <w:pPr>
        <w:numPr>
          <w:ilvl w:val="0"/>
          <w:numId w:val="1002"/>
        </w:numPr>
        <w:pStyle w:val="Compact"/>
      </w:pPr>
      <w:r>
        <w:t xml:space="preserve">- Gauteng Department of Education. (2024). Strategic Plan for Secondary School Improvement in Johannesburg Districts.</w:t>
      </w:r>
    </w:p>
    <w:p>
      <w:pPr>
        <w:numPr>
          <w:ilvl w:val="0"/>
          <w:numId w:val="1002"/>
        </w:numPr>
        <w:pStyle w:val="Compact"/>
      </w:pPr>
      <w:r>
        <w:t xml:space="preserve">- Jansen, J. D. (Ed.). (2019). Knowledge Things Power: The Transformation of Higher Education in Post-Apartheid South Africa.</w:t>
      </w:r>
    </w:p>
    <w:p>
      <w:pPr>
        <w:numPr>
          <w:ilvl w:val="0"/>
          <w:numId w:val="1002"/>
        </w:numPr>
        <w:pStyle w:val="Compact"/>
      </w:pPr>
      <w:r>
        <w:t xml:space="preserve">- National Development Plan 2030: Our Future, Make It Work. Presidency of South Africa.</w:t>
      </w:r>
    </w:p>
    <w:p>
      <w:pPr>
        <w:numPr>
          <w:ilvl w:val="0"/>
          <w:numId w:val="1002"/>
        </w:numPr>
        <w:pStyle w:val="Compact"/>
      </w:pPr>
      <w:r>
        <w:t xml:space="preserve">- Vally, S., &amp; Motala, E. (2021). Educational Inequality and Schooling in Johannesburg: A Legacy of Space and History.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Imperative Role of Teacher Secondary Education in the Context of South Africa Johannesburg</dc:title>
  <dc:creator/>
  <dc:language>en</dc:language>
  <cp:keywords/>
  <dcterms:created xsi:type="dcterms:W3CDTF">2026-07-30T10:10:31Z</dcterms:created>
  <dcterms:modified xsi:type="dcterms:W3CDTF">2026-07-30T10:10:31Z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