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Uzbekistan</w:t>
      </w:r>
      <w:r>
        <w:t xml:space="preserve"> </w:t>
      </w:r>
      <w:r>
        <w:t xml:space="preserve">Tashkent:</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Modernization</w:t>
      </w:r>
    </w:p>
    <w:p>
      <w:pPr>
        <w:pStyle w:val="FirstParagraph"/>
      </w:pPr>
      <w:r>
        <w:t xml:space="preserve">body&gt;</w:t>
      </w:r>
    </w:p>
    <w:bookmarkStart w:id="29" w:name="X88661f959ac3246d4837a29fe2a5bc7411f551f"/>
    <w:p>
      <w:pPr>
        <w:pStyle w:val="Heading1"/>
      </w:pPr>
      <w:r>
        <w:t xml:space="preserve">The Strategic Role of the Teacher Secondary in Uzbekistan Tashkent</w:t>
      </w:r>
    </w:p>
    <w:p>
      <w:pPr>
        <w:pStyle w:val="FirstParagraph"/>
      </w:pPr>
      <w:r>
        <w:rPr>
          <w:iCs/>
          <w:i/>
          <w:bCs/>
          <w:b/>
        </w:rPr>
        <w:t xml:space="preserve">A Comprehensive Analysis of Educational Reform, Pedagogical Shifts, and Socio-Economic Implications in the Capital Region</w:t>
      </w:r>
    </w:p>
    <w:p>
      <w:pPr>
        <w:pStyle w:val="BodyText"/>
      </w:pPr>
      <w:r>
        <w:br/>
      </w:r>
    </w:p>
    <w:bookmarkStart w:id="20" w:name="abstract"/>
    <w:p>
      <w:pPr>
        <w:pStyle w:val="Heading2"/>
      </w:pPr>
      <w:r>
        <w:t xml:space="preserve">Abstract</w:t>
      </w:r>
    </w:p>
    <w:p>
      <w:pPr>
        <w:pStyle w:val="FirstParagraph"/>
      </w:pPr>
      <w:r>
        <w:t xml:space="preserve">This research paper examines the critical role of the teacher secondary within the evolving educational landscape of Uzbekistan Tashkent. As Uzbekistan accelerates its modernization efforts, the capital city stands as a microcosm of national progress and challenge. This study explores how secondary school teachers in Tashkent are adapting to new curricular standards, digital integration requirements, and shifting societal expectations. By analyzing current policy frameworks and classroom dynamics, this paper argues that the teacher secondary is not merely an instructor of content but a pivotal agent of social transformation in Uzbekistan Tashkent.</w:t>
      </w:r>
    </w:p>
    <w:bookmarkEnd w:id="20"/>
    <w:bookmarkStart w:id="21" w:name="introduction"/>
    <w:p>
      <w:pPr>
        <w:pStyle w:val="Heading2"/>
      </w:pPr>
      <w:r>
        <w:t xml:space="preserve">1. Introduction</w:t>
      </w:r>
    </w:p>
    <w:p>
      <w:pPr>
        <w:pStyle w:val="FirstParagraph"/>
      </w:pPr>
      <w:r>
        <w:t xml:space="preserve">The Republic of Uzbekistan has undergone significant structural reforms since 2017, with education serving as a cornerstone for its economic and social development. Within this context, the role of the teacher secondary has transformed from a traditional transmitter of knowledge to a facilitator of critical thinking and digital literacy. Nowhere is this transition more visible than in Uzbekistan Tashkent, where rapid urbanization and technological advancement create unique pressures on educational institutions.</w:t>
      </w:r>
    </w:p>
    <w:p>
      <w:pPr>
        <w:pStyle w:val="BodyText"/>
      </w:pPr>
      <w:r>
        <w:t xml:space="preserve">Tashkent, as the political and cultural hub of the nation, hosts some of the country’s most prestigious secondary schools. However, it also faces disparities in resource allocation and teacher preparedness. This paper aims to dissect these dynamics, focusing on how the teacher secondary navigates these complexities to meet international standards while preserving local cultural values.</w:t>
      </w:r>
    </w:p>
    <w:bookmarkEnd w:id="21"/>
    <w:bookmarkStart w:id="22" w:name="historical-context-and-policy-reforms"/>
    <w:p>
      <w:pPr>
        <w:pStyle w:val="Heading2"/>
      </w:pPr>
      <w:r>
        <w:t xml:space="preserve">2. Historical Context and Policy Reforms</w:t>
      </w:r>
    </w:p>
    <w:p>
      <w:pPr>
        <w:pStyle w:val="FirstParagraph"/>
      </w:pPr>
      <w:r>
        <w:t xml:space="preserve">To understand the current state of education in Uzbekistan Tashkent, one must acknowledge the historical legacy of Soviet-era pedagogy, which emphasized rote memorization and standardized testing. Recent reforms have sought to dismantle this model in favor of competency-based education. The introduction of new academic standards has mandated that the teacher secondary employ interactive teaching methods, project-based learning, and formative assessment techniques.</w:t>
      </w:r>
    </w:p>
    <w:p>
      <w:pPr>
        <w:pStyle w:val="BodyText"/>
      </w:pPr>
      <w:r>
        <w:t xml:space="preserve">In Uzbekistan Tashkent, these reforms are implemented with heightened urgency due to the city's status as a global city. The government has invested heavily in modernizing school infrastructure in Tashkent, providing smart boards and internet access. However, hardware alone is insufficient without corresponding pedagogical shifts. Therefore, the teacher secondary must undergo continuous professional development to effectively utilize these resources.</w:t>
      </w:r>
    </w:p>
    <w:bookmarkEnd w:id="22"/>
    <w:bookmarkStart w:id="23" w:name="X6d2117b144f360fcc2edf4e9584154d09cfc705"/>
    <w:p>
      <w:pPr>
        <w:pStyle w:val="Heading2"/>
      </w:pPr>
      <w:r>
        <w:t xml:space="preserve">3. The Pedagogical Shift: From Instruction to Facilitation</w:t>
      </w:r>
    </w:p>
    <w:p>
      <w:pPr>
        <w:pStyle w:val="FirstParagraph"/>
      </w:pPr>
      <w:r>
        <w:t xml:space="preserve">A central theme in the modernization of education in Uzbekistan Tashkent is the changing role of the educator. The traditional model, where the teacher stood at the front of the class delivering lectures, is being replaced by a student-centered approach. In this new paradigm, the teacher secondary acts as a mentor and guide.</w:t>
      </w:r>
    </w:p>
    <w:p>
      <w:pPr>
        <w:pStyle w:val="BodyText"/>
      </w:pPr>
      <w:r>
        <w:t xml:space="preserve">For instance, in science classes across Tashkent’s secondary schools, students are encouraged to conduct experiments and collaborate on solutions to real-world problems rather than simply memorizing formulas. This shift requires teachers to possess strong facilitation skills. Research indicates that teachers in Uzbekistan Tashkent who have participated in international training programs demonstrate higher levels of classroom engagement and student satisfaction compared to those relying solely on traditional methods.</w:t>
      </w:r>
    </w:p>
    <w:p>
      <w:pPr>
        <w:pStyle w:val="BodyText"/>
      </w:pPr>
      <w:r>
        <w:t xml:space="preserve">Furthermore, the emphasis on critical thinking challenges the teacher secondary to move beyond textbook content. In a rapidly changing global economy, employers in Tashkent seek graduates who can analyze information critically rather than repeat it. The teacher secondary is thus responsible for cultivating these soft skills through debate, inquiry-based learning, and interdisciplinary projects.</w:t>
      </w:r>
    </w:p>
    <w:bookmarkEnd w:id="23"/>
    <w:bookmarkStart w:id="24" w:name="X78b6a8e596f5c1fe0f836664b185d15dd8fbaca"/>
    <w:p>
      <w:pPr>
        <w:pStyle w:val="Heading2"/>
      </w:pPr>
      <w:r>
        <w:t xml:space="preserve">4. Digital Integration and Technological Literacy</w:t>
      </w:r>
    </w:p>
    <w:p>
      <w:pPr>
        <w:pStyle w:val="FirstParagraph"/>
      </w:pPr>
      <w:r>
        <w:t xml:space="preserve">Digital transformation is a key pillar of Uzbekistan’s "Uzbekistan – 2030" strategy. In Tashkent, this has led to widespread adoption of digital platforms for learning management systems (LMS), remote learning capabilities, and administrative efficiency. The teacher secondary in Uzbekistan Tashkent must now be proficient in using these technologies not just as tools but as integral parts of the curriculum.</w:t>
      </w:r>
    </w:p>
    <w:p>
      <w:pPr>
        <w:pStyle w:val="BodyText"/>
      </w:pPr>
      <w:r>
        <w:t xml:space="preserve">However, a digital divide exists. While elite schools in central Tashkent boast advanced labs, peripheral areas may lack reliable connectivity or adequate devices for students. The teacher secondary plays a crucial role in mitigating this inequality by leveraging offline resources and adapting digital content to varying levels of access. Additionally, teachers must ensure cyber safety and promote responsible digital citizenship among adolescents.</w:t>
      </w:r>
    </w:p>
    <w:bookmarkEnd w:id="24"/>
    <w:bookmarkStart w:id="25" w:name="X27e2995f564dc66d99d2aef5c2e182f78af68de"/>
    <w:p>
      <w:pPr>
        <w:pStyle w:val="Heading2"/>
      </w:pPr>
      <w:r>
        <w:t xml:space="preserve">5. Socio-Cultural Challenges and Teacher Well-being</w:t>
      </w:r>
    </w:p>
    <w:p>
      <w:pPr>
        <w:pStyle w:val="FirstParagraph"/>
      </w:pPr>
      <w:r>
        <w:t xml:space="preserve">Beyond technical skills, the teacher secondary in Uzbekistan Tashkent faces significant socio-cultural challenges. The transition to a new educational model has created ambiguity regarding expectations. Many teachers report feeling overwhelmed by the volume of administrative paperwork, continuous training requirements, and high parental expectations.</w:t>
      </w:r>
    </w:p>
    <w:p>
      <w:pPr>
        <w:pStyle w:val="BodyText"/>
      </w:pPr>
      <w:r>
        <w:t xml:space="preserve">In Uzbekistan Tashkent, parents often maintain traditional views on education, prioritizing high scores in national exams over holistic development. This creates tension for the teacher secondary, who must balance modern pedagogical practices with the pressure to deliver tangible academic results. Moreover, teacher burnout remains a concern. The emotional labor required to support students’ mental health and social development adds another layer of complexity to their role.</w:t>
      </w:r>
    </w:p>
    <w:p>
      <w:pPr>
        <w:pStyle w:val="BodyText"/>
      </w:pPr>
      <w:r>
        <w:t xml:space="preserve">Addressing these issues requires systemic support. Schools in Uzbekistan Tashkent are increasingly establishing psychological support units for teachers, but more needs to be done. Recognizing the teacher secondary as a holistic professional—capable of addressing academic, emotional, and social needs—is essential for sustainable reform.</w:t>
      </w:r>
    </w:p>
    <w:bookmarkEnd w:id="25"/>
    <w:bookmarkStart w:id="26" w:name="X28b9e18d7499b5cc69ea8ba27e7cc378e9b3d14"/>
    <w:p>
      <w:pPr>
        <w:pStyle w:val="Heading2"/>
      </w:pPr>
      <w:r>
        <w:t xml:space="preserve">6. The Future Outlook: Internationalization and Global Competence</w:t>
      </w:r>
    </w:p>
    <w:p>
      <w:pPr>
        <w:pStyle w:val="FirstParagraph"/>
      </w:pPr>
      <w:r>
        <w:t xml:space="preserve">Looking ahead, the role of the teacher secondary in Uzbekistan Tashkent will be increasingly defined by internationalization. As Tashkent positions itself as a regional hub for tourism, business, and diplomacy, English language proficiency and global competence become vital. The teacher secondary must therefore enhance their own language skills and cultural awareness to prepare students for cross-border interactions.</w:t>
      </w:r>
    </w:p>
    <w:p>
      <w:pPr>
        <w:pStyle w:val="BodyText"/>
      </w:pPr>
      <w:r>
        <w:t xml:space="preserve">Collaborative projects with schools abroad are becoming more common in Tashkent. Teachers involved in these exchanges bring back valuable insights that enrich local curricula. This global perspective enables the teacher secondary to instill a sense of global citizenship in their students, aligning individual growth with national development goals.</w:t>
      </w:r>
    </w:p>
    <w:bookmarkEnd w:id="26"/>
    <w:bookmarkStart w:id="27" w:name="conclusion"/>
    <w:p>
      <w:pPr>
        <w:pStyle w:val="Heading2"/>
      </w:pPr>
      <w:r>
        <w:t xml:space="preserve">7. Conclusion</w:t>
      </w:r>
    </w:p>
    <w:p>
      <w:pPr>
        <w:pStyle w:val="FirstParagraph"/>
      </w:pPr>
      <w:r>
        <w:t xml:space="preserve">In conclusion, the teacher secondary is the linchpin of educational reform in Uzbekistan Tashkent. While significant progress has been made in infrastructure and policy design, the true measure of success lies in classroom implementation. The modern teacher in Uzbekistan Tashkent must be adaptable, digitally literate, and empathetic. They are tasked with balancing tradition with innovation, local needs with global standards.</w:t>
      </w:r>
    </w:p>
    <w:p>
      <w:pPr>
        <w:pStyle w:val="BodyText"/>
      </w:pPr>
      <w:r>
        <w:t xml:space="preserve">Future policies should prioritize continuous professional development, mental health support for educators, and equitable resource distribution across all districts of Tashkent. By empowering the teacher secondary, Uzbekistan can ensure that its education system produces citizens who are not only academically proficient but also socially responsible and globally competitive. The journey of the teacher secondary in Uzbekistan Tashkent is thus not just an educational narrative but a reflection of the nation’s broader aspirations for modernization and prosperity.</w:t>
      </w:r>
    </w:p>
    <w:bookmarkEnd w:id="27"/>
    <w:bookmarkStart w:id="28" w:name="references"/>
    <w:p>
      <w:pPr>
        <w:pStyle w:val="Heading2"/>
      </w:pPr>
      <w:r>
        <w:t xml:space="preserve">References</w:t>
      </w:r>
    </w:p>
    <w:p>
      <w:pPr>
        <w:pStyle w:val="FirstParagraph"/>
      </w:pPr>
      <w:r>
        <w:rPr>
          <w:iCs/>
          <w:i/>
        </w:rPr>
        <w:t xml:space="preserve">(Note: In a formal academic submission, specific citations from Ministry of Public Education reports, UNESCO data on Central Asian education trends, and local sociological studies would be included here to substantiate the claims made regarding Teacher Secondary in Uzbekistan Tashkent.)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Teacher Secondary in Uzbekistan Tashkent: Navigating Educational Reform and Modernization</dc:title>
  <dc:creator/>
  <dc:language>en</dc:language>
  <cp:keywords/>
  <dcterms:created xsi:type="dcterms:W3CDTF">2026-07-29T17:36:33Z</dcterms:created>
  <dcterms:modified xsi:type="dcterms:W3CDTF">2026-07-29T17:36:33Z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