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1289325f98c2e582d213634d78b8bb8dbe0abdb"/>
    <w:p>
      <w:pPr>
        <w:pStyle w:val="Heading1"/>
      </w:pPr>
      <w:r>
        <w:t xml:space="preserve">The Critical Role of Telecommunication Engineers in the Digital Infrastructure of Germany, Frankfurt</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AI Research Assistant</w:t>
      </w:r>
      <w:r>
        <w:br/>
      </w:r>
      <w:r>
        <w:rPr>
          <w:bCs/>
          <w:b/>
        </w:rPr>
        <w:t xml:space="preserve">Jurisdiction Focus:</w:t>
      </w:r>
      <w:r>
        <w:t xml:space="preserve"> </w:t>
      </w:r>
      <w:r>
        <w:t xml:space="preserve">Germany, Frankfurt am Main</w:t>
      </w:r>
    </w:p>
    <w:bookmarkStart w:id="20" w:name="abstract"/>
    <w:p>
      <w:pPr>
        <w:pStyle w:val="Heading3"/>
      </w:pPr>
      <w:r>
        <w:t xml:space="preserve">Abstract</w:t>
      </w:r>
    </w:p>
    <w:p>
      <w:pPr>
        <w:pStyle w:val="FirstParagraph"/>
      </w:pPr>
      <w:r>
        <w:t xml:space="preserve">This research paper explores the pivotal role of Telecommunication Engineers within the specific geographic and economic context of Germany, with a particular focus on Frankfurt am Main. As a global hub for data centers and financial services, Frankfurt presents unique challenges and opportunities for telecommunications infrastructure. This document analyzes the technical demands, regulatory frameworks in Germany (including BNetzA regulations), and the strategic importance of 5G rollout in this region. The paper argues that Telecommunication Engineers are not merely support staff but are essential architects of the digital economy, ensuring security, latency optimization, and network resilience for one of Europe's most critical economic zones.</w:t>
      </w:r>
    </w:p>
    <w:bookmarkEnd w:id="20"/>
    <w:bookmarkStart w:id="21" w:name="introduction"/>
    <w:p>
      <w:pPr>
        <w:pStyle w:val="Heading2"/>
      </w:pPr>
      <w:r>
        <w:t xml:space="preserve">1. Introduction</w:t>
      </w:r>
    </w:p>
    <w:p>
      <w:pPr>
        <w:pStyle w:val="FirstParagraph"/>
      </w:pPr>
      <w:r>
        <w:t xml:space="preserve">In the modern era, connectivity is as vital to economic stability as electricity or water. In Germany, a nation renowned for its engineering precision and industrial strength (Industrie 4.0), the backbone of this digital transformation rests upon robust telecommunications infrastructure. Nowhere is this more evident than in Frankfurt am Main. Known colloquially as "Mainhattan" due to its skyline, Frankfurt is not only the financial capital of Germany but also a premier European hub for data traffic.</w:t>
      </w:r>
    </w:p>
    <w:p>
      <w:pPr>
        <w:pStyle w:val="BodyText"/>
      </w:pPr>
      <w:r>
        <w:t xml:space="preserve">This paper examines the multifaceted responsibilities of Telecommunication Engineers operating within this high-density environment. It addresses why specialized engineering expertise is required to maintain and expand networks that serve global banks, tech giants, and government entities. The study highlights how the specific geographical location of Frankfurt in Germany dictates unique engineering solutions regarding fiber optics, radio frequency (RF) planning, and data center interconnectivity.</w:t>
      </w:r>
    </w:p>
    <w:bookmarkEnd w:id="21"/>
    <w:bookmarkStart w:id="22" w:name="X9fa3a4e60de9c1358f7c225699da12d07e3c107"/>
    <w:p>
      <w:pPr>
        <w:pStyle w:val="Heading2"/>
      </w:pPr>
      <w:r>
        <w:t xml:space="preserve">2. The Geographic and Economic Context: Why Frankfurt?</w:t>
      </w:r>
    </w:p>
    <w:p>
      <w:pPr>
        <w:pStyle w:val="FirstParagraph"/>
      </w:pPr>
      <w:r>
        <w:t xml:space="preserve">To understand the role of a Telecommunication Engineer in this region, one must first appreciate the significance of Germany's Frankfurt. The city hosts DE-CIX (Deutsches Commercial Internet Exchange), one of the largest internet exchange points in the world by traffic volume. Thousands of networks, including major cloud providers like Amazon Web Services (AWS), Microsoft Azure, and Google Cloud Platform, have a physical presence here.</w:t>
      </w:r>
    </w:p>
    <w:p>
      <w:pPr>
        <w:pStyle w:val="BodyText"/>
      </w:pPr>
      <w:r>
        <w:t xml:space="preserve">For a Telecommunication Engineer working in this sector, Frankfurt represents a convergence point. The engineering challenge is not just about connecting users to the internet; it is about managing massive cross-border data flows with minimal latency. The density of data centers in the "Silicon Alley" areas of Frankfurt requires engineers to possess specialized knowledge in high-capacity fiber optics and low-latency routing protocols. This unique concentration makes Frankfurt a microcosm for understanding telecommunications engineering at a global scale.</w:t>
      </w:r>
    </w:p>
    <w:bookmarkEnd w:id="22"/>
    <w:bookmarkStart w:id="23" w:name="X9a72b69501186743f077d15c137c09fc60eee95"/>
    <w:p>
      <w:pPr>
        <w:pStyle w:val="Heading2"/>
      </w:pPr>
      <w:r>
        <w:t xml:space="preserve">3. Technical Challenges and Engineering Solutions</w:t>
      </w:r>
    </w:p>
    <w:p>
      <w:pPr>
        <w:pStyle w:val="FirstParagraph"/>
      </w:pPr>
      <w:r>
        <w:rPr>
          <w:bCs/>
          <w:b/>
        </w:rPr>
        <w:t xml:space="preserve">3.1 5G Network Deployment</w:t>
      </w:r>
      <w:r>
        <w:br/>
      </w:r>
      <w:r>
        <w:t xml:space="preserve">Germany has been aggressive in its rollout of 5G networks, driven by the needs of industrial automation and smart city initiatives. However, deploying 5G in Frankfurt presents distinct challenges due to the high density of urban infrastructure and strict environmental regulations. Telecommunication Engineers must engage in complex Radio Frequency (RF) planning to ensure coverage without causing interference with aviation systems at nearby airports or disrupting historical building integrity.</w:t>
      </w:r>
    </w:p>
    <w:p>
      <w:pPr>
        <w:pStyle w:val="BodyText"/>
      </w:pPr>
      <w:r>
        <w:rPr>
          <w:bCs/>
          <w:b/>
        </w:rPr>
        <w:t xml:space="preserve">3.2 Fiber Optic Expansion</w:t>
      </w:r>
      <w:r>
        <w:br/>
      </w:r>
      <w:r>
        <w:t xml:space="preserve">While 5G gets much of the attention, the foundation of telecommunications remains fiber optics. In Frankfurt, where underground space is heavily utilized by subway lines (U-Bahn), tramways, and utility pipes, laying new fiber infrastructure requires sophisticated surveying and engineering techniques. Engineers must utilize trenchless technology or coordinate meticulously with municipal authorities to expand broadband capabilities to residential and commercial districts.</w:t>
      </w:r>
    </w:p>
    <w:p>
      <w:pPr>
        <w:pStyle w:val="BodyText"/>
      </w:pPr>
      <w:r>
        <w:rPr>
          <w:bCs/>
          <w:b/>
        </w:rPr>
        <w:t xml:space="preserve">3.3 Data Center Interconnectivity</w:t>
      </w:r>
      <w:r>
        <w:br/>
      </w:r>
      <w:r>
        <w:t xml:space="preserve">A significant portion of a Telecommunication Engineer's role in Frankfurt involves maintaining the "last mile" connectivity between data centers. This requires expertise in optical transport networks, coherent optics, and software-defined networking (SDN). The engineer must ensure that packet loss is minimized and redundancy protocols are robust enough to prevent service outages for financial transactions occurring in real-time.</w:t>
      </w:r>
    </w:p>
    <w:bookmarkEnd w:id="23"/>
    <w:bookmarkStart w:id="24" w:name="Xdc75b1b1c3132ffba2d1123d11ed98e295b39b6"/>
    <w:p>
      <w:pPr>
        <w:pStyle w:val="Heading2"/>
      </w:pPr>
      <w:r>
        <w:t xml:space="preserve">4. Regulatory Frameworks and Compliance in Germany</w:t>
      </w:r>
    </w:p>
    <w:p>
      <w:pPr>
        <w:pStyle w:val="FirstParagraph"/>
      </w:pPr>
      <w:r>
        <w:t xml:space="preserve">The work of a Telecommunication Engineer in Germany is heavily influenced by legal and regulatory frameworks. The primary regulatory body, the Bundesnetzagentur (BNetzA), enforces strict standards regarding spectrum allocation, network neutrality, and consumer protection.</w:t>
      </w:r>
    </w:p>
    <w:p>
      <w:pPr>
        <w:pStyle w:val="BodyText"/>
      </w:pPr>
      <w:r>
        <w:rPr>
          <w:bCs/>
          <w:b/>
        </w:rPr>
        <w:t xml:space="preserve">Data Protection and Privacy:</w:t>
      </w:r>
      <w:r>
        <w:br/>
      </w:r>
      <w:r>
        <w:t xml:space="preserve">Given that Frankfurt handles a significant amount of international financial data, engineers must be well-versed in the General Data Protection Regulation (GDPR) as it applies to network architecture. This includes implementing encryption standards at the physical layer where possible and ensuring that network logging practices comply with German privacy laws.</w:t>
      </w:r>
    </w:p>
    <w:p>
      <w:pPr>
        <w:pStyle w:val="BodyText"/>
      </w:pPr>
      <w:r>
        <w:rPr>
          <w:bCs/>
          <w:b/>
        </w:rPr>
        <w:t xml:space="preserve">Security Standards:</w:t>
      </w:r>
      <w:r>
        <w:br/>
      </w:r>
      <w:r>
        <w:t xml:space="preserve">Following recent geopolitical tensions, Germany has strengthened its critical infrastructure protection laws (IT-Sicherheitsgesetz 2.0). Telecommunication Engineers are tasked with hardening networks against cyber-physical attacks. This involves continuous monitoring, intrusion detection systems integration, and regular security audits of telecommunications hardware supplied by vendors such as Nokia, Ericsson, or Huawei.</w:t>
      </w:r>
    </w:p>
    <w:bookmarkEnd w:id="24"/>
    <w:bookmarkStart w:id="25" w:name="X5e7a98ae09aca31180d0bcc68bd2ebb41cd2978"/>
    <w:p>
      <w:pPr>
        <w:pStyle w:val="Heading2"/>
      </w:pPr>
      <w:r>
        <w:t xml:space="preserve">5. The Future Outlook: Sustainability and Green Engineering</w:t>
      </w:r>
    </w:p>
    <w:p>
      <w:pPr>
        <w:pStyle w:val="FirstParagraph"/>
      </w:pPr>
      <w:r>
        <w:t xml:space="preserve">A growing aspect of the Telecommunication Engineer's role in Germany is sustainability. The German government has set ambitious goals for carbon neutrality, and the telecommunications sector is under pressure to reduce its energy consumption. In Frankfurt, where data centers are major consumers of electricity, engineers are tasked with designing energy-efficient cooling systems for network equipment and optimizing power usage effectiveness (PUE).</w:t>
      </w:r>
    </w:p>
    <w:p>
      <w:pPr>
        <w:pStyle w:val="BodyText"/>
      </w:pPr>
      <w:r>
        <w:t xml:space="preserve">Innovations in this field include the use of AI-driven network management to dynamically allocate power during periods of low traffic and the integration of renewable energy sources into telecommunications mast operations. Engineers must balance performance requirements with environmental responsibilities, a task that requires both technical proficiency and strategic foresight.</w:t>
      </w:r>
    </w:p>
    <w:bookmarkEnd w:id="25"/>
    <w:bookmarkStart w:id="26" w:name="conclusion"/>
    <w:p>
      <w:pPr>
        <w:pStyle w:val="Heading2"/>
      </w:pPr>
      <w:r>
        <w:t xml:space="preserve">6. Conclusion</w:t>
      </w:r>
    </w:p>
    <w:p>
      <w:pPr>
        <w:pStyle w:val="FirstParagraph"/>
      </w:pPr>
      <w:r>
        <w:t xml:space="preserve">The role of the Telecommunication Engineer in Germany, particularly in Frankfurt, extends far beyond traditional network maintenance. It is a strategic position that influences the economic competitiveness of one of Europe's most important cities. As the hub for global data traffic and financial services, Frankfurt demands engineers who are proficient in advanced technologies such as 5G, fiber optics, and cloud connectivity.</w:t>
      </w:r>
    </w:p>
    <w:p>
      <w:pPr>
        <w:pStyle w:val="BodyText"/>
      </w:pPr>
      <w:r>
        <w:t xml:space="preserve">Furthermore, these professionals must navigate a complex regulatory landscape governed by German laws and EU directives. As the demand for digital services continues to grow, the importance of skilled Telecommunication Engineers will only increase. They are the guardians of connectivity in Frankfurt, ensuring that Germany remains at the forefront of technological innovation while maintaining security, privacy, and sustainability standards.</w:t>
      </w:r>
    </w:p>
    <w:p>
      <w:pPr>
        <w:pStyle w:val="BodyText"/>
      </w:pPr>
      <w:r>
        <w:t xml:space="preserve">In conclusion, investing in telecommunications engineering talent is not merely an operational necessity for companies operating in Frankfurt; it is a strategic imperative for the continued growth and resilience of Germany's digital infrastructure. The unique challenges posed by this specific geographic location require specialized knowledge, making the Telecommunication Engineer an indispensable asset in the modern economy.</w:t>
      </w:r>
    </w:p>
    <w:bookmarkEnd w:id="26"/>
    <w:bookmarkStart w:id="27" w:name="references"/>
    <w:p>
      <w:pPr>
        <w:pStyle w:val="Heading2"/>
      </w:pPr>
      <w:r>
        <w:t xml:space="preserve">7. References</w:t>
      </w:r>
    </w:p>
    <w:p>
      <w:pPr>
        <w:pStyle w:val="FirstParagraph"/>
      </w:pPr>
      <w:r>
        <w:rPr>
          <w:iCs/>
          <w:i/>
        </w:rPr>
        <w:t xml:space="preserve">Note: The following references are indicative of the types of sources used for this research framework.</w:t>
      </w:r>
    </w:p>
    <w:p>
      <w:pPr>
        <w:numPr>
          <w:ilvl w:val="0"/>
          <w:numId w:val="1001"/>
        </w:numPr>
        <w:pStyle w:val="Compact"/>
      </w:pPr>
      <w:r>
        <w:t xml:space="preserve">Bundesnetzagentur. (2023).</w:t>
      </w:r>
      <w:r>
        <w:t xml:space="preserve"> </w:t>
      </w:r>
      <w:r>
        <w:rPr>
          <w:bCs/>
          <w:b/>
        </w:rPr>
        <w:t xml:space="preserve">Spectrum Management and Market Reports</w:t>
      </w:r>
      <w:r>
        <w:t xml:space="preserve">.</w:t>
      </w:r>
    </w:p>
    <w:p>
      <w:pPr>
        <w:numPr>
          <w:ilvl w:val="0"/>
          <w:numId w:val="1001"/>
        </w:numPr>
        <w:pStyle w:val="Compact"/>
      </w:pPr>
      <w:r>
        <w:t xml:space="preserve">Gesetz zur Stärkung der Cybersicherheit (IT-Sicherheitsgesetz 2.0).</w:t>
      </w:r>
    </w:p>
    <w:p>
      <w:pPr>
        <w:numPr>
          <w:ilvl w:val="0"/>
          <w:numId w:val="1001"/>
        </w:numPr>
        <w:pStyle w:val="Compact"/>
      </w:pPr>
      <w:r>
        <w:t xml:space="preserve">BNetzA &amp; Deutsche Telekom AG. (2022).</w:t>
      </w:r>
      <w:r>
        <w:t xml:space="preserve"> </w:t>
      </w:r>
      <w:r>
        <w:rPr>
          <w:bCs/>
          <w:b/>
        </w:rPr>
        <w:t xml:space="preserve">5G Rollout Progress Report in Urban Centers</w:t>
      </w:r>
      <w:r>
        <w:t xml:space="preserve">.</w:t>
      </w:r>
    </w:p>
    <w:p>
      <w:pPr>
        <w:numPr>
          <w:ilvl w:val="0"/>
          <w:numId w:val="1001"/>
        </w:numPr>
        <w:pStyle w:val="Compact"/>
      </w:pPr>
      <w:r>
        <w:t xml:space="preserve">European Commission. (GDPR) Regulation on Data Protection.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Germany Frankfurt</dc:title>
  <dc:creator/>
  <dc:language>en</dc:language>
  <cp:keywords/>
  <dcterms:created xsi:type="dcterms:W3CDTF">2026-07-29T16:56:20Z</dcterms:created>
  <dcterms:modified xsi:type="dcterms:W3CDTF">2026-07-29T16:56:20Z</dcterms:modified>
</cp:coreProperties>
</file>

<file path=docProps/custom.xml><?xml version="1.0" encoding="utf-8"?>
<Properties xmlns="http://schemas.openxmlformats.org/officeDocument/2006/custom-properties" xmlns:vt="http://schemas.openxmlformats.org/officeDocument/2006/docPropsVTypes"/>
</file>