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8" w:name="X8ce9c7b5686bba879836753c4741b09d6bd38e1"/>
    <w:p>
      <w:pPr>
        <w:pStyle w:val="Heading1"/>
      </w:pPr>
      <w:r>
        <w:t xml:space="preserve">The Role of Translator and Interpreter Services in Argentina, Córdoba: Bridging Linguistic Divides in a Globalized Economy</w:t>
      </w:r>
    </w:p>
    <w:p>
      <w:pPr>
        <w:pStyle w:val="FirstParagraph"/>
      </w:pPr>
      <w:r>
        <w:rPr>
          <w:bCs/>
          <w:b/>
        </w:rPr>
        <w:t xml:space="preserve">Abstract:</w:t>
      </w:r>
      <w:r>
        <w:br/>
      </w:r>
      <w:r>
        <w:t xml:space="preserve">This research paper examines the critical importance and current landscape of translator and interpreter services within the province of Córdoba, Argentina. As a central hub for commerce, education, and tourism in Latin America, Córdoba presents unique linguistic challenges that require professional language mediation. This study analyzes the demand for these services across legal, medical, and commercial sectors in Argentina Córdoba. It further explores the impact of international trade agreements on local businesses and how qualified translator interpreter professionals facilitate cross-cultural communication. The findings suggest a growing need for specialized certification and standardized protocols within this specific geographic context to ensure accuracy, legal validity, and cultural competence.</w:t>
      </w:r>
    </w:p>
    <w:bookmarkStart w:id="20" w:name="introduction"/>
    <w:p>
      <w:pPr>
        <w:pStyle w:val="Heading2"/>
      </w:pPr>
      <w:r>
        <w:t xml:space="preserve">1. Introduction</w:t>
      </w:r>
    </w:p>
    <w:p>
      <w:pPr>
        <w:pStyle w:val="FirstParagraph"/>
      </w:pPr>
      <w:r>
        <w:t xml:space="preserve">In an increasingly interconnected world, the ability to communicate across language barriers is not merely a convenience but a necessity for economic stability and social integration. Argentina Córdoba stands as one of the most significant economic and academic centers in South America. Located in the geographic center of Argentina, this province has evolved from its traditional agricultural roots into a diversified hub for technology, manufacturing, and tourism. However, this growth brings with it a complex web of linguistic interactions involving native Spanish speakers, indigenous communities speaking languages such as Quechua or Wichí, and a rising influx of international business partners from English-speaking nations (primarily the United States), Germany (a major automotive investor), China (infrastructure development), and Brazil.</w:t>
      </w:r>
    </w:p>
    <w:p>
      <w:pPr>
        <w:pStyle w:val="BodyText"/>
      </w:pPr>
      <w:r>
        <w:t xml:space="preserve">In this context, the role of the</w:t>
      </w:r>
      <w:r>
        <w:t xml:space="preserve"> </w:t>
      </w:r>
      <w:r>
        <w:rPr>
          <w:bCs/>
          <w:b/>
        </w:rPr>
        <w:t xml:space="preserve">Translator Interpreter</w:t>
      </w:r>
      <w:r>
        <w:t xml:space="preserve"> </w:t>
      </w:r>
      <w:r>
        <w:t xml:space="preserve">extends beyond simple word-for-word conversion. It involves complex cultural negotiation, legal precision, and contextual adaptation. This paper aims to explore the multifaceted responsibilities of translator interpreter professionals in Argentina Córdoba, highlighting their indispensable contribution to local governance, corporate operations, and social services.</w:t>
      </w:r>
    </w:p>
    <w:bookmarkEnd w:id="20"/>
    <w:bookmarkStart w:id="21" w:name="X5c19acadce3d4d18dcc89d3a7bca9f77da9ee78"/>
    <w:p>
      <w:pPr>
        <w:pStyle w:val="Heading2"/>
      </w:pPr>
      <w:r>
        <w:t xml:space="preserve">2. The Linguistic Landscape of Argentina Córdoba</w:t>
      </w:r>
    </w:p>
    <w:p>
      <w:pPr>
        <w:pStyle w:val="FirstParagraph"/>
      </w:pPr>
      <w:r>
        <w:t xml:space="preserve">To understand the necessity of professional language services in</w:t>
      </w:r>
      <w:r>
        <w:t xml:space="preserve"> </w:t>
      </w:r>
      <w:r>
        <w:rPr>
          <w:bCs/>
          <w:b/>
        </w:rPr>
        <w:t xml:space="preserve">Argentina Córdoba</w:t>
      </w:r>
      <w:r>
        <w:t xml:space="preserve">, one must first appreciate its demographic diversity. While Spanish is the dominant official language, specific regions within the province harbor significant indigenous populations. According to recent census data, there are thousands of individuals from various indigenous groups who may have limited proficiency in standard Spanish. For these communities, access to public health services, legal representation, and educational materials often hinges on the availability of qualified interpreters.</w:t>
      </w:r>
    </w:p>
    <w:p>
      <w:pPr>
        <w:pStyle w:val="BodyText"/>
      </w:pPr>
      <w:r>
        <w:t xml:space="preserve">Furthermore,</w:t>
      </w:r>
      <w:r>
        <w:rPr>
          <w:bCs/>
          <w:b/>
        </w:rPr>
        <w:t xml:space="preserve">Argentina Córdoba</w:t>
      </w:r>
      <w:r>
        <w:t xml:space="preserve"> </w:t>
      </w:r>
      <w:r>
        <w:t xml:space="preserve">is home to a substantial international community. Universities such as the National University of Córdoba (UNC) attract thousands of international students annually. This academic mobility requires robust support systems where translator interpreter services are utilized for administrative processing, academic counseling, and social integration programs.</w:t>
      </w:r>
    </w:p>
    <w:bookmarkEnd w:id="21"/>
    <w:bookmarkStart w:id="22" w:name="commercial-and-industrial-applications"/>
    <w:p>
      <w:pPr>
        <w:pStyle w:val="Heading2"/>
      </w:pPr>
      <w:r>
        <w:t xml:space="preserve">3. Commercial and Industrial Applications</w:t>
      </w:r>
    </w:p>
    <w:p>
      <w:pPr>
        <w:pStyle w:val="FirstParagraph"/>
      </w:pPr>
      <w:r>
        <w:t xml:space="preserve">The industrial sector in</w:t>
      </w:r>
      <w:r>
        <w:t xml:space="preserve"> </w:t>
      </w:r>
      <w:r>
        <w:rPr>
          <w:bCs/>
          <w:b/>
        </w:rPr>
        <w:t xml:space="preserve">Argentina Córdoba</w:t>
      </w:r>
      <w:r>
        <w:t xml:space="preserve">, particularly the automotive industry, provides a compelling case study for the demand of professional translation. The presence of major multinational corporations such as Volkswagen and Fiat has created a symbiotic relationship between local suppliers and international headquarters. Technical manuals, safety regulations, contractual agreements, and marketing materials must be translated with high degrees of precision.</w:t>
      </w:r>
    </w:p>
    <w:p>
      <w:pPr>
        <w:pStyle w:val="BodyText"/>
      </w:pPr>
      <w:r>
        <w:t xml:space="preserve">A</w:t>
      </w:r>
      <w:r>
        <w:t xml:space="preserve"> </w:t>
      </w:r>
      <w:r>
        <w:rPr>
          <w:bCs/>
          <w:b/>
        </w:rPr>
        <w:t xml:space="preserve">Translator Interpreter</w:t>
      </w:r>
      <w:r>
        <w:t xml:space="preserve"> </w:t>
      </w:r>
      <w:r>
        <w:t xml:space="preserve">working in this sector must possess specialized technical knowledge. A mistranslation in a mechanical specification or a safety protocol can lead to catastrophic industrial accidents or significant financial liability. Therefore, the role is not merely linguistic but also technical and regulatory. In Córdoba’s growing technology park (Córdoba Parque Tecnológico), software localization is another key area where translator interpreter services ensure that user interfaces are culturally and linguistically appropriate for global markets.</w:t>
      </w:r>
    </w:p>
    <w:bookmarkEnd w:id="22"/>
    <w:bookmarkStart w:id="23" w:name="legal-and-judicial-necessities"/>
    <w:p>
      <w:pPr>
        <w:pStyle w:val="Heading2"/>
      </w:pPr>
      <w:r>
        <w:t xml:space="preserve">4. Legal and Judicial Necessities</w:t>
      </w:r>
    </w:p>
    <w:p>
      <w:pPr>
        <w:pStyle w:val="FirstParagraph"/>
      </w:pPr>
      <w:r>
        <w:t xml:space="preserve">In the judicial system of</w:t>
      </w:r>
      <w:r>
        <w:t xml:space="preserve"> </w:t>
      </w:r>
      <w:r>
        <w:rPr>
          <w:bCs/>
          <w:b/>
        </w:rPr>
        <w:t xml:space="preserve">Argentina Córdoba</w:t>
      </w:r>
      <w:r>
        <w:t xml:space="preserve">, the rights of citizens to a fair trial include the right to understand legal proceedings. This mandate requires court-appointed interpreters for non-Spanish speaking defendants or witnesses, as well as certified translators for foreign documents submitted as evidence. Immigration cases, international custody disputes, and cross-border litigation are on the rise in this region.</w:t>
      </w:r>
    </w:p>
    <w:p>
      <w:pPr>
        <w:pStyle w:val="BodyText"/>
      </w:pPr>
      <w:r>
        <w:t xml:space="preserve">The accuracy provided by a professional</w:t>
      </w:r>
      <w:r>
        <w:t xml:space="preserve"> </w:t>
      </w:r>
      <w:r>
        <w:rPr>
          <w:bCs/>
          <w:b/>
        </w:rPr>
        <w:t xml:space="preserve">Translator Interpreter</w:t>
      </w:r>
      <w:r>
        <w:t xml:space="preserve"> </w:t>
      </w:r>
      <w:r>
        <w:t xml:space="preserve">is paramount here. Unlike informal translation by bilingual family members or friends, which can introduce bias or errors, certified professionals adhere to strict ethical codes. They ensure that legal terminology, which varies significantly between languages (e.g., the difference between "felon" and "misdemeanor" in English law versus Argentine penal codes), is accurately conveyed. The lack of qualified personnel in this sector can lead to miscarriages of justice, making the professionalization of translator interpreter services a human rights issue within</w:t>
      </w:r>
      <w:r>
        <w:t xml:space="preserve"> </w:t>
      </w:r>
      <w:r>
        <w:rPr>
          <w:bCs/>
          <w:b/>
        </w:rPr>
        <w:t xml:space="preserve">Argentina Córdoba</w:t>
      </w:r>
      <w:r>
        <w:t xml:space="preserve">.</w:t>
      </w:r>
    </w:p>
    <w:bookmarkEnd w:id="23"/>
    <w:bookmarkStart w:id="24" w:name="healthcare-and-public-services"/>
    <w:p>
      <w:pPr>
        <w:pStyle w:val="Heading2"/>
      </w:pPr>
      <w:r>
        <w:t xml:space="preserve">5. Healthcare and Public Services</w:t>
      </w:r>
    </w:p>
    <w:p>
      <w:pPr>
        <w:pStyle w:val="FirstParagraph"/>
      </w:pPr>
      <w:r>
        <w:t xml:space="preserve">The healthcare sector represents another critical arena for language mediation in</w:t>
      </w:r>
      <w:r>
        <w:t xml:space="preserve"> </w:t>
      </w:r>
      <w:r>
        <w:rPr>
          <w:bCs/>
          <w:b/>
        </w:rPr>
        <w:t xml:space="preserve">Argentina Córdoba</w:t>
      </w:r>
      <w:r>
        <w:t xml:space="preserve">. With an aging population and an influx of tourists from North America and Europe seeking medical tourism, hospitals and private clinics frequently encounter patients who do not speak Spanish. Effective communication between doctors and patients is vital for accurate diagnosis, informed consent, and treatment adherence.</w:t>
      </w:r>
    </w:p>
    <w:p>
      <w:pPr>
        <w:pStyle w:val="BodyText"/>
      </w:pPr>
      <w:r>
        <w:t xml:space="preserve">A qualified interpreter ensures that nuances in symptoms are clearly described by the patient to the medical staff. Miscommunication in this context can lead to misdiagnosis or adverse drug reactions. Furthermore, public health campaigns aimed at indigenous communities require translators who understand both the medical terminology and the cultural concepts of health and illness prevalent in those specific groups.</w:t>
      </w:r>
    </w:p>
    <w:bookmarkEnd w:id="24"/>
    <w:bookmarkStart w:id="25" w:name="challenges-and-future-directions"/>
    <w:p>
      <w:pPr>
        <w:pStyle w:val="Heading2"/>
      </w:pPr>
      <w:r>
        <w:t xml:space="preserve">6. Challenges and Future Directions</w:t>
      </w:r>
    </w:p>
    <w:p>
      <w:pPr>
        <w:pStyle w:val="FirstParagraph"/>
      </w:pPr>
      <w:r>
        <w:t xml:space="preserve">Despite the clear demand,</w:t>
      </w:r>
      <w:r>
        <w:t xml:space="preserve"> </w:t>
      </w:r>
      <w:r>
        <w:rPr>
          <w:bCs/>
          <w:b/>
        </w:rPr>
        <w:t xml:space="preserve">Argentina Córdoba</w:t>
      </w:r>
      <w:r>
        <w:t xml:space="preserve"> </w:t>
      </w:r>
      <w:r>
        <w:t xml:space="preserve">faces challenges in standardizing translator interpreter services. While there are academic programs at local universities offering degrees in Philology and Translation, there is a need for more specialized training focused on legal, medical, and technical interpreting. Additionally, the lack of a unified regulatory body specifically for interpreters (as opposed to translators) can lead to inconsistencies in quality.</w:t>
      </w:r>
    </w:p>
    <w:p>
      <w:pPr>
        <w:pStyle w:val="BodyText"/>
      </w:pPr>
      <w:r>
        <w:t xml:space="preserve">Future developments should focus on:</w:t>
      </w:r>
    </w:p>
    <w:p>
      <w:pPr>
        <w:numPr>
          <w:ilvl w:val="0"/>
          <w:numId w:val="1001"/>
        </w:numPr>
        <w:pStyle w:val="Compact"/>
      </w:pPr>
      <w:r>
        <w:rPr>
          <w:bCs/>
          <w:b/>
        </w:rPr>
        <w:t xml:space="preserve">Certification Standards:</w:t>
      </w:r>
      <w:r>
        <w:t xml:space="preserve"> </w:t>
      </w:r>
      <w:r>
        <w:t xml:space="preserve">Implementing rigorous certification exams for professional translators interpreter practitioners in</w:t>
      </w:r>
      <w:r>
        <w:t xml:space="preserve"> </w:t>
      </w:r>
      <w:r>
        <w:rPr>
          <w:bCs/>
          <w:b/>
        </w:rPr>
        <w:t xml:space="preserve">Argentina Córdoba</w:t>
      </w:r>
      <w:r>
        <w:t xml:space="preserve">.</w:t>
      </w:r>
    </w:p>
    <w:p>
      <w:pPr>
        <w:numPr>
          <w:ilvl w:val="0"/>
          <w:numId w:val="1001"/>
        </w:numPr>
        <w:pStyle w:val="Compact"/>
      </w:pPr>
      <w:r>
        <w:rPr>
          <w:iCs/>
          <w:i/>
        </w:rPr>
        <w:t xml:space="preserve">Tech Integration:</w:t>
      </w:r>
      <w:r>
        <w:t xml:space="preserve">Leveraging AI and remote interpreting tools while maintaining human oversight for high-stakes situations.</w:t>
      </w:r>
    </w:p>
    <w:p>
      <w:pPr>
        <w:pStyle w:val="FirstParagraph"/>
      </w:pPr>
      <w:r>
        <w:t xml:space="preserve">The integration of technology, such as video remote interpreting (VRI), offers a solution to the geographic dispersion of linguistic minorities within the province. However, these tools must be used in conjunction with trained professionals who can manage cultural nuances that algorithms often miss.</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Translator Interpreter</w:t>
      </w:r>
      <w:r>
        <w:t xml:space="preserve"> </w:t>
      </w:r>
      <w:r>
        <w:t xml:space="preserve">in</w:t>
      </w:r>
      <w:r>
        <w:t xml:space="preserve"> </w:t>
      </w:r>
      <w:r>
        <w:rPr>
          <w:bCs/>
          <w:b/>
        </w:rPr>
        <w:t xml:space="preserve">Argentina Córdoba</w:t>
      </w:r>
      <w:r>
        <w:t xml:space="preserve"> </w:t>
      </w:r>
      <w:r>
        <w:t xml:space="preserve">is evolving from a peripheral support service to a central pillar of economic and social infrastructure. Whether facilitating international trade for industrial giants, ensuring judicial fairness for immigrants, or providing healthcare access to indigenous populations, these professionals bridge the gap between diverse linguistic communities. As</w:t>
      </w:r>
      <w:r>
        <w:t xml:space="preserve"> </w:t>
      </w:r>
      <w:r>
        <w:rPr>
          <w:bCs/>
          <w:b/>
        </w:rPr>
        <w:t xml:space="preserve">Argentina Córdoba</w:t>
      </w:r>
      <w:r>
        <w:t xml:space="preserve"> </w:t>
      </w:r>
      <w:r>
        <w:t xml:space="preserve">continues to integrate into the global economy while addressing internal social inequalities, investing in high-quality translator interpreter services is not just a professional necessity but a strategic imperative for sustainable development and inclusive governance.</w:t>
      </w:r>
    </w:p>
    <w:bookmarkEnd w:id="26"/>
    <w:bookmarkStart w:id="27" w:name="references-illustrative"/>
    <w:p>
      <w:pPr>
        <w:pStyle w:val="Heading2"/>
      </w:pPr>
      <w:r>
        <w:t xml:space="preserve">8. References (Illustrative)</w:t>
      </w:r>
    </w:p>
    <w:p>
      <w:pPr>
        <w:numPr>
          <w:ilvl w:val="0"/>
          <w:numId w:val="1002"/>
        </w:numPr>
        <w:pStyle w:val="Compact"/>
      </w:pPr>
      <w:r>
        <w:t xml:space="preserve">National University of Córdoba. (2023). *Annual Report on International Student Mobility*.</w:t>
      </w:r>
      <w:r>
        <w:br/>
      </w:r>
    </w:p>
    <w:p>
      <w:pPr>
        <w:numPr>
          <w:ilvl w:val="0"/>
          <w:numId w:val="1002"/>
        </w:numPr>
        <w:pStyle w:val="Compact"/>
      </w:pPr>
      <w:r>
        <w:t xml:space="preserve">Ministry of Foreign Affairs, Argentina. (2024). *Trade Statistics with the European Union and Mercosur Partners*.</w:t>
      </w:r>
    </w:p>
    <w:p>
      <w:pPr>
        <w:numPr>
          <w:ilvl w:val="0"/>
          <w:numId w:val="1002"/>
        </w:numPr>
        <w:pStyle w:val="Compact"/>
      </w:pPr>
      <w:r>
        <w:t xml:space="preserve">Supreme Court of Justice of Córdoba Province. (2023). *Guidelines for the Appointment of Judicial Interpreters*.</w:t>
      </w:r>
      <w:r>
        <w:br/>
      </w:r>
    </w:p>
    <w:p>
      <w:pPr>
        <w:numPr>
          <w:ilvl w:val="0"/>
          <w:numId w:val="1002"/>
        </w:numPr>
        <w:pStyle w:val="Compact"/>
      </w:pPr>
      <w:r>
        <w:t xml:space="preserve">Sociología del Lenguaje en América Latina. (2022). *Indigenous Language Rights and Access to Public Services in Central Argentina*.</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Translator and Interpreter Services in Argentina, Córdoba</dc:title>
  <dc:creator/>
  <dc:language>en</dc:language>
  <cp:keywords/>
  <dcterms:created xsi:type="dcterms:W3CDTF">2026-07-29T13:04:59Z</dcterms:created>
  <dcterms:modified xsi:type="dcterms:W3CDTF">2026-07-29T13:04:59Z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