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9c195fcb6acbf1819b42b09a29791100dd3d1bb"/>
    <w:p>
      <w:pPr>
        <w:pStyle w:val="Heading1"/>
      </w:pPr>
      <w:r>
        <w:t xml:space="preserve">The Role and Dynamics of Translator Interpreter Services in Ethiopia, Addis Ababa</w:t>
      </w:r>
    </w:p>
    <w:p>
      <w:pPr>
        <w:pStyle w:val="FirstParagraph"/>
      </w:pPr>
      <w:r>
        <w:rPr>
          <w:bCs/>
          <w:b/>
        </w:rPr>
        <w:t xml:space="preserve">Abstract</w:t>
      </w:r>
    </w:p>
    <w:p>
      <w:pPr>
        <w:pStyle w:val="BodyText"/>
      </w:pPr>
      <w:r>
        <w:t xml:space="preserve">This research paper examines the critical importance of professional Translator Interpreter services within the diplomatic, legal, and economic landscape of Ethiopia. Specifically focusing on Addis Ababa as a hub for international relations in Africa, this study analyzes how effective linguistic mediation facilitates diplomacy, trade integration, and social cohesion. Despite being home to over eighty indigenous languages and serving as the headquarters for the African Union (AU) and the United Nations Economic Commission for Africa (UNECA), Ethiopia faces unique challenges in standardizing interpreter training and ensuring high-quality translation services. This document argues that elevating standards in Translator Interpreter practice is essential for Ethiopia's continued development as a continental power.</w:t>
      </w:r>
    </w:p>
    <w:bookmarkStart w:id="20" w:name="introduction"/>
    <w:p>
      <w:pPr>
        <w:pStyle w:val="Heading2"/>
      </w:pPr>
      <w:r>
        <w:t xml:space="preserve">1. Introduction</w:t>
      </w:r>
    </w:p>
    <w:p>
      <w:pPr>
        <w:pStyle w:val="FirstParagraph"/>
      </w:pPr>
      <w:r>
        <w:t xml:space="preserve">In the realm of global communication, the</w:t>
      </w:r>
      <w:r>
        <w:t xml:space="preserve"> </w:t>
      </w:r>
      <w:r>
        <w:rPr>
          <w:bCs/>
          <w:b/>
        </w:rPr>
        <w:t xml:space="preserve">Translator Interpreter</w:t>
      </w:r>
      <w:r>
        <w:t xml:space="preserve"> </w:t>
      </w:r>
      <w:r>
        <w:t xml:space="preserve">serves as more than a mere linguistic conduit; they are cultural brokers who facilitate understanding across distinct societal boundaries. For Ethiopia, a nation characterized by immense ethnic diversity and linguistic plurality, these professionals play an indispensable role in national governance and international engagement. The capital city of Addis Ababa stands at the forefront of this dynamic. As the diplomatic capital of Africa, hosting prestigious institutions such as the African Union and various UN agencies, Addis Ababa requires a robust infrastructure of language services to function effectively.</w:t>
      </w:r>
    </w:p>
    <w:p>
      <w:pPr>
        <w:pStyle w:val="BodyText"/>
      </w:pPr>
      <w:r>
        <w:t xml:space="preserve">This paper explores the specific context where</w:t>
      </w:r>
      <w:r>
        <w:t xml:space="preserve"> </w:t>
      </w:r>
      <w:r>
        <w:rPr>
          <w:bCs/>
          <w:b/>
        </w:rPr>
        <w:t xml:space="preserve">Ethiopia Addis Ababa</w:t>
      </w:r>
      <w:r>
        <w:t xml:space="preserve"> </w:t>
      </w:r>
      <w:r>
        <w:t xml:space="preserve">intersects with global communication needs. It investigates how modern</w:t>
      </w:r>
      <w:r>
        <w:t xml:space="preserve"> </w:t>
      </w:r>
      <w:r>
        <w:rPr>
          <w:bCs/>
          <w:b/>
        </w:rPr>
        <w:t xml:space="preserve">Translator Interpreter</w:t>
      </w:r>
      <w:r>
        <w:t xml:space="preserve"> </w:t>
      </w:r>
      <w:r>
        <w:t xml:space="preserve">methodologies are being adapted to meet local linguistic realities while maintaining international standards of accuracy and confidentiality. The significance of this topic cannot be overstated, as miscommunication in high-stakes environments such as peacekeeping negotiations, legal proceedings, and international trade agreements can have profound geopolitical consequences.</w:t>
      </w:r>
    </w:p>
    <w:bookmarkEnd w:id="20"/>
    <w:bookmarkStart w:id="21" w:name="the-linguistic-landscape-of-ethiopia"/>
    <w:p>
      <w:pPr>
        <w:pStyle w:val="Heading2"/>
      </w:pPr>
      <w:r>
        <w:t xml:space="preserve">2. The Linguistic Landscape of Ethiopia</w:t>
      </w:r>
    </w:p>
    <w:p>
      <w:pPr>
        <w:pStyle w:val="FirstParagraph"/>
      </w:pPr>
      <w:r>
        <w:t xml:space="preserve">To understand the demand for professional language services in</w:t>
      </w:r>
      <w:r>
        <w:t xml:space="preserve"> </w:t>
      </w:r>
      <w:r>
        <w:rPr>
          <w:bCs/>
          <w:b/>
        </w:rPr>
        <w:t xml:space="preserve">Ethiopia Addis Ababa</w:t>
      </w:r>
      <w:r>
        <w:t xml:space="preserve">, one must first appreciate the complex linguistic ecology of the country. Ethiopia is home to over eighty languages, with Amharic serving as the official working language of the federal government. However, Tiginya, Oromo (Afaan Oromoo), Somali, Tigrinya, and English are also widely used in education and commerce.</w:t>
      </w:r>
    </w:p>
    <w:p>
      <w:pPr>
        <w:pStyle w:val="BodyText"/>
      </w:pPr>
      <w:r>
        <w:t xml:space="preserve">Addis Ababa acts as a melting pot where these local languages intersect with global languages such as English, French (the working language of the AU), Arabic, and increasingly Mandarin. In this diverse environment, a</w:t>
      </w:r>
      <w:r>
        <w:t xml:space="preserve"> </w:t>
      </w:r>
      <w:r>
        <w:rPr>
          <w:bCs/>
          <w:b/>
        </w:rPr>
        <w:t xml:space="preserve">Translator Interpreter</w:t>
      </w:r>
      <w:r>
        <w:t xml:space="preserve"> </w:t>
      </w:r>
      <w:r>
        <w:t xml:space="preserve">must possess not only fluency in source and target languages but also deep cultural competence to navigate the nuances of each linguistic group. For instance, concepts related to land rights or tribal mediation may have specific terminologies that do not have direct equivalents in Western legal frameworks, requiring skilled interpreters who can explain rather than just translate.</w:t>
      </w:r>
    </w:p>
    <w:bookmarkEnd w:id="21"/>
    <w:bookmarkStart w:id="22" w:name="the-strategic-importance-of-addis-ababa"/>
    <w:p>
      <w:pPr>
        <w:pStyle w:val="Heading2"/>
      </w:pPr>
      <w:r>
        <w:t xml:space="preserve">3. The Strategic Importance of Addis Ababa</w:t>
      </w:r>
    </w:p>
    <w:p>
      <w:pPr>
        <w:pStyle w:val="FirstParagraph"/>
      </w:pPr>
      <w:r>
        <w:t xml:space="preserve">Addis Ababa is often referred to as the "Political Capital of Africa." Its status attracts diplomats, international NGOs, investors, and human rights activists from around the world. Consequently, the demand for high-quality</w:t>
      </w:r>
      <w:r>
        <w:t xml:space="preserve"> </w:t>
      </w:r>
      <w:r>
        <w:rPr>
          <w:bCs/>
          <w:b/>
        </w:rPr>
        <w:t xml:space="preserve">Translator Interpreter</w:t>
      </w:r>
      <w:r>
        <w:t xml:space="preserve"> </w:t>
      </w:r>
      <w:r>
        <w:t xml:space="preserve">services in Addis Ababa has surged. Whether it is facilitating a peace summit between neighboring nations or interpreting technical terms during a health crisis response led by the WHO, language barriers are among the first obstacles to overcome.</w:t>
      </w:r>
    </w:p>
    <w:p>
      <w:pPr>
        <w:pStyle w:val="BodyText"/>
      </w:pPr>
      <w:r>
        <w:t xml:space="preserve">The presence of multinational corporations and international trade organizations in Addis Ababa further necessitates precise commercial translation. Contracts, legal documents, and business correspondence require meticulous translation to ensure that Ethiopian laws align with international trade standards. Here, the</w:t>
      </w:r>
      <w:r>
        <w:t xml:space="preserve"> </w:t>
      </w:r>
      <w:r>
        <w:rPr>
          <w:bCs/>
          <w:b/>
        </w:rPr>
        <w:t xml:space="preserve">Translator Interpreter</w:t>
      </w:r>
      <w:r>
        <w:t xml:space="preserve"> </w:t>
      </w:r>
      <w:r>
        <w:t xml:space="preserve">acts as a safeguard for economic integrity, ensuring that no ambiguities arise from linguistic mismatches.</w:t>
      </w:r>
    </w:p>
    <w:bookmarkEnd w:id="22"/>
    <w:bookmarkStart w:id="23" w:name="X4c8f5c8591b81eab57ae4d0070f86c7d4b268e8"/>
    <w:p>
      <w:pPr>
        <w:pStyle w:val="Heading2"/>
      </w:pPr>
      <w:r>
        <w:t xml:space="preserve">4. Challenges in Professional Training and Standardization</w:t>
      </w:r>
    </w:p>
    <w:p>
      <w:pPr>
        <w:pStyle w:val="FirstParagraph"/>
      </w:pPr>
      <w:r>
        <w:t xml:space="preserve">Despite the high demand, the profession of</w:t>
      </w:r>
      <w:r>
        <w:t xml:space="preserve"> </w:t>
      </w:r>
      <w:r>
        <w:rPr>
          <w:bCs/>
          <w:b/>
        </w:rPr>
        <w:t xml:space="preserve">Translator Interpreter</w:t>
      </w:r>
      <w:r>
        <w:rPr>
          <w:iCs/>
          <w:i/>
        </w:rPr>
        <w:t xml:space="preserve">s</w:t>
      </w:r>
      <w:r>
        <w:t xml:space="preserve"> </w:t>
      </w:r>
      <w:r>
        <w:t xml:space="preserve">(or professionals who perform both roles) in Ethiopia faces significant structural challenges. While universities in Addis Ababa offer degree programs in English and other foreign languages, specialized training in interpreting techniques—such as consecutive interpretation, simultaneous interpretation with equipment management, and liaison interpreting—is still developing.</w:t>
      </w:r>
    </w:p>
    <w:p>
      <w:pPr>
        <w:pStyle w:val="BodyText"/>
      </w:pPr>
      <w:r>
        <w:t xml:space="preserve">One of the primary issues is the lack of a centralized regulatory body that certifies interpreters. In many Western countries, certification ensures a baseline of competence. In</w:t>
      </w:r>
      <w:r>
        <w:t xml:space="preserve"> </w:t>
      </w:r>
      <w:r>
        <w:rPr>
          <w:bCs/>
          <w:b/>
        </w:rPr>
        <w:t xml:space="preserve">Ethiopia Addis Ababa</w:t>
      </w:r>
      <w:r>
        <w:t xml:space="preserve">, the market is largely unregulated, leading to variability in service quality. This poses risks in sensitive sectors such as healthcare and law, where an error by an uncertified interpreter could lead to misdiagnosis or unjust legal outcomes.</w:t>
      </w:r>
    </w:p>
    <w:p>
      <w:pPr>
        <w:pStyle w:val="BodyText"/>
      </w:pPr>
      <w:r>
        <w:t xml:space="preserve">Furthermore, there is a shortage of qualified interpreters for less commonly taught African languages (LCTALs). While English-Amharic interpretation is relatively common, interpreting services between minority regional languages and international working languages like French or Arabic are scarce. This gap limits the inclusivity of international conferences held in Addis Ababa.</w:t>
      </w:r>
    </w:p>
    <w:bookmarkEnd w:id="23"/>
    <w:bookmarkStart w:id="24" w:name="Xf12616e5cc71a2732ec29451d649a399bf54325"/>
    <w:p>
      <w:pPr>
        <w:pStyle w:val="Heading2"/>
      </w:pPr>
      <w:r>
        <w:t xml:space="preserve">5. Technological Integration and Future Directions</w:t>
      </w:r>
    </w:p>
    <w:p>
      <w:pPr>
        <w:pStyle w:val="FirstParagraph"/>
      </w:pPr>
      <w:r>
        <w:t xml:space="preserve">The digital age has transformed the field of</w:t>
      </w:r>
      <w:r>
        <w:t xml:space="preserve"> </w:t>
      </w:r>
      <w:r>
        <w:rPr>
          <w:bCs/>
          <w:b/>
        </w:rPr>
        <w:t xml:space="preserve">Translator Interpreter</w:t>
      </w:r>
      <w:r>
        <w:rPr>
          <w:iCs/>
          <w:i/>
        </w:rPr>
        <w:t xml:space="preserve">s</w:t>
      </w:r>
      <w:r>
        <w:t xml:space="preserve"> </w:t>
      </w:r>
      <w:r>
        <w:t xml:space="preserve">(and language services generally). In Addis Ababa, there is a growing adoption of Computer-Assisted Translation (CAT) tools for written documents. However, the integration of technology into live interpretation remains limited due to infrastructural constraints and cost barriers.</w:t>
      </w:r>
    </w:p>
    <w:p>
      <w:pPr>
        <w:pStyle w:val="BodyText"/>
      </w:pPr>
      <w:r>
        <w:t xml:space="preserve">Looking forward, the potential for Artificial Intelligence (AI) in supporting</w:t>
      </w:r>
      <w:r>
        <w:t xml:space="preserve"> </w:t>
      </w:r>
      <w:r>
        <w:rPr>
          <w:bCs/>
          <w:b/>
        </w:rPr>
        <w:t xml:space="preserve">Translator Interpreter</w:t>
      </w:r>
      <w:r>
        <w:rPr>
          <w:iCs/>
          <w:i/>
        </w:rPr>
        <w:t xml:space="preserve">s</w:t>
      </w:r>
      <w:r>
        <w:t xml:space="preserve"> </w:t>
      </w:r>
      <w:r>
        <w:t xml:space="preserve">(professionals) in Ethiopia is significant but requires careful management. AI can handle routine translations, freeing human experts to focus on complex cultural nuances. However, for diplomatic and legal contexts in Addis Ababa, the human element remains irreplaceable due to the need for ethical judgment and contextual understanding.</w:t>
      </w:r>
    </w:p>
    <w:p>
      <w:pPr>
        <w:pStyle w:val="BodyText"/>
      </w:pPr>
      <w:r>
        <w:t xml:space="preserve">To enhance the sector, it is proposed that stakeholders in</w:t>
      </w:r>
      <w:r>
        <w:t xml:space="preserve"> </w:t>
      </w:r>
      <w:r>
        <w:rPr>
          <w:bCs/>
          <w:b/>
        </w:rPr>
        <w:t xml:space="preserve">Ethiopia Addis Ababa</w:t>
      </w:r>
      <w:r>
        <w:t xml:space="preserve"> </w:t>
      </w:r>
      <w:r>
        <w:t xml:space="preserve">collaborate with international bodies to establish a national institute for translation and interpreting. This institute could standardize curricula, provide certification exams, and offer continuous professional development for practitioners.</w:t>
      </w:r>
    </w:p>
    <w:bookmarkEnd w:id="24"/>
    <w:bookmarkStart w:id="25" w:name="conclusion"/>
    <w:p>
      <w:pPr>
        <w:pStyle w:val="Heading2"/>
      </w:pPr>
      <w:r>
        <w:t xml:space="preserve">6. Conclusion</w:t>
      </w:r>
    </w:p>
    <w:p>
      <w:pPr>
        <w:pStyle w:val="FirstParagraph"/>
      </w:pPr>
      <w:r>
        <w:t xml:space="preserve">In conclusion, the efficacy of</w:t>
      </w:r>
      <w:r>
        <w:t xml:space="preserve"> </w:t>
      </w:r>
      <w:r>
        <w:rPr>
          <w:bCs/>
          <w:b/>
        </w:rPr>
        <w:t xml:space="preserve">Ethiopia Addis Ababa</w:t>
      </w:r>
      <w:r>
        <w:rPr>
          <w:iCs/>
          <w:i/>
        </w:rPr>
        <w:t xml:space="preserve">'s</w:t>
      </w:r>
      <w:r>
        <w:t xml:space="preserve"> </w:t>
      </w:r>
      <w:r>
        <w:t xml:space="preserve">(the city's) position on the global stage is heavily dependent on the quality of its communication infrastructure. The role of the professional</w:t>
      </w:r>
      <w:r>
        <w:t xml:space="preserve"> </w:t>
      </w:r>
      <w:r>
        <w:rPr>
          <w:bCs/>
          <w:b/>
        </w:rPr>
        <w:t xml:space="preserve">Translator Interpreter</w:t>
      </w:r>
      <w:r>
        <w:t xml:space="preserve"> </w:t>
      </w:r>
      <w:r>
        <w:t xml:space="preserve">is pivotal in bridging linguistic divides, fostering diplomatic relations, and promoting economic growth. As Ethiopia continues to assert its influence in Africa, investing in the training and regulation of language professionals is not merely an administrative task but a strategic imperative.</w:t>
      </w:r>
    </w:p>
    <w:p>
      <w:pPr>
        <w:pStyle w:val="BodyText"/>
      </w:pPr>
      <w:r>
        <w:t xml:space="preserve">The path forward requires a concerted effort from educational institutions, government bodies, and international partners to elevate the status of translation and interpreting as specialized professions. By doing so,</w:t>
      </w:r>
      <w:r>
        <w:t xml:space="preserve"> </w:t>
      </w:r>
      <w:r>
        <w:rPr>
          <w:bCs/>
          <w:b/>
        </w:rPr>
        <w:t xml:space="preserve">Ethiopia Addis Ababa</w:t>
      </w:r>
      <w:r>
        <w:t xml:space="preserve"> </w:t>
      </w:r>
      <w:r>
        <w:t xml:space="preserve">can ensure that its voice is heard clearly and accurately in the global arena.</w:t>
      </w:r>
    </w:p>
    <w:bookmarkEnd w:id="25"/>
    <w:bookmarkStart w:id="26" w:name="references"/>
    <w:p>
      <w:pPr>
        <w:pStyle w:val="Heading2"/>
      </w:pPr>
      <w:r>
        <w:t xml:space="preserve">7. References</w:t>
      </w:r>
    </w:p>
    <w:p>
      <w:pPr>
        <w:pStyle w:val="FirstParagraph"/>
      </w:pPr>
      <w:r>
        <w:rPr>
          <w:iCs/>
          <w:i/>
        </w:rPr>
        <w:t xml:space="preserve">(Note: These are representative references for academic formatting purposes.)</w:t>
      </w:r>
    </w:p>
    <w:p>
      <w:pPr>
        <w:numPr>
          <w:ilvl w:val="0"/>
          <w:numId w:val="1001"/>
        </w:numPr>
        <w:pStyle w:val="Compact"/>
      </w:pPr>
      <w:r>
        <w:t xml:space="preserve">Moss, B., &amp; Turner, G. (2019).</w:t>
      </w:r>
      <w:r>
        <w:t xml:space="preserve"> </w:t>
      </w:r>
      <w:r>
        <w:rPr>
          <w:bCs/>
          <w:b/>
        </w:rPr>
        <w:t xml:space="preserve">The Translator Interpreter</w:t>
      </w:r>
      <w:r>
        <w:t xml:space="preserve">: A Guide to Professional Practice. Routledge.</w:t>
      </w:r>
    </w:p>
    <w:p>
      <w:pPr>
        <w:numPr>
          <w:ilvl w:val="0"/>
          <w:numId w:val="1001"/>
        </w:numPr>
        <w:pStyle w:val="Compact"/>
      </w:pPr>
      <w:r>
        <w:t xml:space="preserve">Nega, A. (2021). Language Policy and Practice in Federal Ethiopia: The Case of Addis Ababa Universities.</w:t>
      </w:r>
      <w:r>
        <w:t xml:space="preserve"> </w:t>
      </w:r>
      <w:r>
        <w:rPr>
          <w:iCs/>
          <w:i/>
        </w:rPr>
        <w:t xml:space="preserve">Journal of African Languages and Linguistics</w:t>
      </w:r>
      <w:r>
        <w:t xml:space="preserve">, 42(3), 301-315.</w:t>
      </w:r>
    </w:p>
    <w:p>
      <w:pPr>
        <w:numPr>
          <w:ilvl w:val="0"/>
          <w:numId w:val="1001"/>
        </w:numPr>
        <w:pStyle w:val="Compact"/>
      </w:pPr>
      <w:r>
        <w:t xml:space="preserve">African Union. (2020).</w:t>
      </w:r>
      <w:r>
        <w:t xml:space="preserve"> </w:t>
      </w:r>
      <w:r>
        <w:rPr>
          <w:bCs/>
          <w:b/>
        </w:rPr>
        <w:t xml:space="preserve">Addis Ababa</w:t>
      </w:r>
      <w:r>
        <w:t xml:space="preserve"> </w:t>
      </w:r>
      <w:r>
        <w:t xml:space="preserve">Protocol on the Role of Language in Continental Diplomacy. AU Publications.</w:t>
      </w:r>
    </w:p>
    <w:p>
      <w:pPr>
        <w:numPr>
          <w:ilvl w:val="0"/>
          <w:numId w:val="1001"/>
        </w:numPr>
        <w:pStyle w:val="Compact"/>
      </w:pPr>
      <w:r>
        <w:t xml:space="preserve">Kibreab, G. (2018). Multilingualism and Social Cohesion in Ethiopia: The Challenge for Interpreters.</w:t>
      </w:r>
      <w:r>
        <w:t xml:space="preserve"> </w:t>
      </w:r>
      <w:r>
        <w:rPr>
          <w:iCs/>
          <w:i/>
        </w:rPr>
        <w:t xml:space="preserve">Ethnic and Racial Studies</w:t>
      </w:r>
      <w:r>
        <w:t xml:space="preserve">, 41(5), 890-905.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Dynamics of Translator Interpreter Services in Ethiopia, Addis Ababa</dc:title>
  <dc:creator/>
  <dc:language>en</dc:language>
  <cp:keywords/>
  <dcterms:created xsi:type="dcterms:W3CDTF">2026-07-29T19:01:58Z</dcterms:created>
  <dcterms:modified xsi:type="dcterms:W3CDTF">2026-07-29T19:01:58Z</dcterms:modified>
</cp:coreProperties>
</file>

<file path=docProps/custom.xml><?xml version="1.0" encoding="utf-8"?>
<Properties xmlns="http://schemas.openxmlformats.org/officeDocument/2006/custom-properties" xmlns:vt="http://schemas.openxmlformats.org/officeDocument/2006/docPropsVTypes"/>
</file>