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Necessity</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Analysis</w:t>
      </w:r>
    </w:p>
    <w:bookmarkStart w:id="31" w:name="Xc9c304f239af929304b173a237ff9ad0aec5ae3"/>
    <w:p>
      <w:pPr>
        <w:pStyle w:val="Heading1"/>
      </w:pPr>
      <w:r>
        <w:t xml:space="preserve">The Strategic Necessity of Translator Interpreter Services in Kuwait City: A Research Analysis</w:t>
      </w:r>
    </w:p>
    <w:p>
      <w:pPr>
        <w:pStyle w:val="FirstParagraph"/>
      </w:pPr>
      <w:r>
        <w:rPr>
          <w:iCs/>
          <w:i/>
          <w:bCs/>
          <w:b/>
        </w:rPr>
        <w:t xml:space="preserve">Kuwait City, Kuwait. Date: May 2024.</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and operational dynamics of Translator Interpreter services within the socio-economic landscape of Kuwait City. As a global hub for commerce, diplomacy, and energy exchange, Kuwait City faces unique linguistic challenges that necessitate professional linguistic mediation. This study analyzes the demand drivers for these services in government sectors, corporate environments, and healthcare facilities. Furthermore, it evaluates the technological integration of AI-driven tools against traditional human interpretation methods specific to the Arabic dialects prevalent in this region.</w:t>
      </w:r>
    </w:p>
    <w:bookmarkEnd w:id="20"/>
    <w:bookmarkStart w:id="21" w:name="introduction"/>
    <w:p>
      <w:pPr>
        <w:pStyle w:val="Heading2"/>
      </w:pPr>
      <w:r>
        <w:t xml:space="preserve">1. Introduction</w:t>
      </w:r>
    </w:p>
    <w:p>
      <w:pPr>
        <w:pStyle w:val="FirstParagraph"/>
      </w:pPr>
      <w:r>
        <w:t xml:space="preserve">Kuwait City stands as a beacon of modernity and tradition in the Gulf region. However, beneath its skyline lies a complex social fabric woven from thousands of nationalities and languages. The primary objective of this research is to establish why professional Translator Interpreter services are not merely beneficial but essential for the smooth functioning of daily life and business in Kuwait City. Language barriers can lead to significant legal, medical, and economic inefficiencies; therefore, the precision offered by certified linguists is paramount.</w:t>
      </w:r>
    </w:p>
    <w:bookmarkEnd w:id="21"/>
    <w:bookmarkStart w:id="22" w:name="the-linguistic-landscape-of-kuwait-city"/>
    <w:p>
      <w:pPr>
        <w:pStyle w:val="Heading2"/>
      </w:pPr>
      <w:r>
        <w:t xml:space="preserve">2. The Linguistic Landscape of Kuwait City</w:t>
      </w:r>
    </w:p>
    <w:p>
      <w:pPr>
        <w:pStyle w:val="FirstParagraph"/>
      </w:pPr>
      <w:r>
        <w:t xml:space="preserve">To understand the demand for Translator Interpreter services in Kuwait City, one must first analyze its demographic reality. While Arabic is the official language, English serves as the primary lingua franca for business and education. However, a significant portion of the population consists of expatriates from South Asia, Southeast Asia, and Eastern Europe who may not be fluent in either Arabic or English.</w:t>
      </w:r>
    </w:p>
    <w:p>
      <w:pPr>
        <w:pStyle w:val="BodyText"/>
      </w:pPr>
      <w:r>
        <w:t xml:space="preserve">In Kuwait City specifically, the density of international corporations necessitates high-level code-switching capabilities. A business negotiation in Shuwaikh Port might require seamless translation between Mandarin and Modern Standard Arabic (MSA), while a legal proceeding at the Courts Complex may require an interpreter capable of navigating specific legal terminology in MSA versus colloquial Gulf Arabic. This linguistic diversity creates a robust market for Translator Interpreter services.</w:t>
      </w:r>
    </w:p>
    <w:bookmarkEnd w:id="22"/>
    <w:bookmarkStart w:id="26" w:name="Xad01df4327ece096c5376b394736e5189c6acac"/>
    <w:p>
      <w:pPr>
        <w:pStyle w:val="Heading2"/>
      </w:pPr>
      <w:r>
        <w:t xml:space="preserve">3. Sector-Specific Analysis of Translator Interpreter Needs</w:t>
      </w:r>
    </w:p>
    <w:bookmarkStart w:id="23" w:name="government-and-legal-frameworks"/>
    <w:p>
      <w:pPr>
        <w:pStyle w:val="Heading3"/>
      </w:pPr>
      <w:r>
        <w:t xml:space="preserve">3.1 Government and Legal Frameworks</w:t>
      </w:r>
    </w:p>
    <w:p>
      <w:pPr>
        <w:pStyle w:val="FirstParagraph"/>
      </w:pPr>
      <w:r>
        <w:t xml:space="preserve">In Kuwait City, all official documentation submitted to ministries must be translated into Arabic to hold legal validity. This regulatory requirement drives a massive demand for certified Translator services. Errors in translation regarding visas, residency permits, or commercial contracts can lead to severe legal repercussions for businesses operating in Kuwait City. Therefore, the role of the Translator extends beyond mere word substitution; it involves ensuring cultural and legal compliance.</w:t>
      </w:r>
    </w:p>
    <w:bookmarkEnd w:id="23"/>
    <w:bookmarkStart w:id="24" w:name="healthcare-and-medical-tourism"/>
    <w:p>
      <w:pPr>
        <w:pStyle w:val="Heading3"/>
      </w:pPr>
      <w:r>
        <w:t xml:space="preserve">3.2 Healthcare and Medical Tourism</w:t>
      </w:r>
    </w:p>
    <w:p>
      <w:pPr>
        <w:pStyle w:val="FirstParagraph"/>
      </w:pPr>
      <w:r>
        <w:t xml:space="preserve">The healthcare sector in Kuwait City presents one of the most critical applications for Interpreter services. Medical miscommunication can be fatal. In hospitals such as the Kuwait University Hospitals or private clinics in Salmiya, doctors must convey diagnoses to patients who may speak Hindi, Urdu, Tagalog, or Bengali. Professional Interpreter services ensure that informed consent is properly obtained and treatment plans are accurately understood. The urgency of these interactions demands real-time interpreting skills that automated software currently cannot fully guarantee.</w:t>
      </w:r>
    </w:p>
    <w:bookmarkEnd w:id="24"/>
    <w:bookmarkStart w:id="25" w:name="corporate-and-diplomatic-relations"/>
    <w:p>
      <w:pPr>
        <w:pStyle w:val="Heading3"/>
      </w:pPr>
      <w:r>
        <w:t xml:space="preserve">3.3 Corporate and Diplomatic Relations</w:t>
      </w:r>
    </w:p>
    <w:p>
      <w:pPr>
        <w:pStyle w:val="FirstParagraph"/>
      </w:pPr>
      <w:r>
        <w:t xml:space="preserve">Kuwait City hosts numerous international embassies and multinational headquarters. High-stakes diplomacy requires simultaneous interpretation that preserves tone, nuance, and intent. In corporate boardrooms across the city, mergers and acquisitions often rely on precise translation of technical documents. The prestige associated with Kuwait City’s business environment demands a standard of professionalism that only human Translator Interpreter services can provide.</w:t>
      </w:r>
    </w:p>
    <w:bookmarkEnd w:id="25"/>
    <w:bookmarkEnd w:id="26"/>
    <w:bookmarkStart w:id="27" w:name="challenges-in-the-current-market"/>
    <w:p>
      <w:pPr>
        <w:pStyle w:val="Heading2"/>
      </w:pPr>
      <w:r>
        <w:t xml:space="preserve">4. Challenges in the Current Market</w:t>
      </w:r>
    </w:p>
    <w:p>
      <w:pPr>
        <w:pStyle w:val="FirstParagraph"/>
      </w:pPr>
      <w:r>
        <w:t xml:space="preserve">Despite the high demand, the market for Translator Interpreter services in Kuwait City faces challenges. There is a shortage of specialized interpreters who possess dual expertise in technical fields (such as oil and gas engineering) and linguistic proficiency. Additionally, reliance on freelance translators without proper certification poses a risk to data security and accuracy.</w:t>
      </w:r>
    </w:p>
    <w:p>
      <w:pPr>
        <w:pStyle w:val="BodyText"/>
      </w:pPr>
      <w:r>
        <w:t xml:space="preserve">Furthermore, the dialectical divide within Arabic itself—between Modern Standard Arabic used in formal settings and the Kuwaiti Gulf dialect used in casual conversation—poses a significant hurdle. A Translator Interpreter who is not locally adept in Kuwait City may fail to capture subtle cultural cues that are essential for successful negotiation.</w:t>
      </w:r>
    </w:p>
    <w:bookmarkEnd w:id="27"/>
    <w:bookmarkStart w:id="28" w:name="X4ed694f037c4308b6f98cfbc105c23092843510"/>
    <w:p>
      <w:pPr>
        <w:pStyle w:val="Heading2"/>
      </w:pPr>
      <w:r>
        <w:t xml:space="preserve">5. Technological Integration and Future Outlook</w:t>
      </w:r>
    </w:p>
    <w:p>
      <w:pPr>
        <w:pStyle w:val="FirstParagraph"/>
      </w:pPr>
      <w:r>
        <w:t xml:space="preserve">The rise of Artificial Intelligence (AI) has introduced automated translation tools into the workflow of Translator Interpreter services in Kuwait City. While machine learning offers speed, it lacks the cultural intelligence required for complex interactions. Current research suggests a hybrid model: using AI for preliminary document translation while reserving human Interpreters for live events and critical communications.</w:t>
      </w:r>
    </w:p>
    <w:p>
      <w:pPr>
        <w:pStyle w:val="BodyText"/>
      </w:pPr>
      <w:r>
        <w:t xml:space="preserve">Institutions in Kuwait City are increasingly investing in continuous professional development (CPD) to ensure that Translator Interpreter services remain at the forefront of technological adoption. Training programs now focus not just on language pairs but also on subject-matter expertise, ensuring that interpreters in Kuwait City are well-versed in local regulations and industry standards.</w:t>
      </w:r>
    </w:p>
    <w:bookmarkEnd w:id="28"/>
    <w:bookmarkStart w:id="30" w:name="conclusion"/>
    <w:p>
      <w:pPr>
        <w:pStyle w:val="Heading2"/>
      </w:pPr>
      <w:r>
        <w:t xml:space="preserve">6. Conclusion</w:t>
      </w:r>
    </w:p>
    <w:p>
      <w:pPr>
        <w:pStyle w:val="FirstParagraph"/>
      </w:pPr>
      <w:r>
        <w:t xml:space="preserve">In conclusion, Translator Interpreter services are the backbone of effective communication in Kuwait City. As a multicultural hub, the city relies on these professionals to bridge gaps between diverse populations, ensuring legal integrity, medical safety, and economic efficiency. The unique linguistic landscape of Kuwait City demands more than just bilingualism; it requires cultural fluency and technical accuracy.</w:t>
      </w:r>
    </w:p>
    <w:p>
      <w:pPr>
        <w:pStyle w:val="BodyText"/>
      </w:pPr>
      <w:r>
        <w:t xml:space="preserve">Future strategies for stakeholders in Kuwait City should focus on standardizing certification processes for translators, integrating AI as a supportive rather than replacement tool, and promoting training that emphasizes the specific dialectical nuances of the region. By prioritizing high-quality Translator Interpreter services, Kuwait City can further solidify its reputation as a premier destination for international business and diplomacy.</w:t>
      </w:r>
    </w:p>
    <w:p>
      <w:r>
        <w:pict>
          <v:rect style="width:0;height:1.5pt" o:hralign="center" o:hrstd="t" o:hr="t"/>
        </w:pict>
      </w:r>
    </w:p>
    <w:bookmarkStart w:id="29" w:name="references"/>
    <w:p>
      <w:pPr>
        <w:pStyle w:val="Heading3"/>
      </w:pPr>
      <w:r>
        <w:t xml:space="preserve">References</w:t>
      </w:r>
    </w:p>
    <w:p>
      <w:pPr>
        <w:numPr>
          <w:ilvl w:val="0"/>
          <w:numId w:val="1001"/>
        </w:numPr>
        <w:pStyle w:val="Compact"/>
      </w:pPr>
      <w:r>
        <w:t xml:space="preserve">Kuwait Ministry of Information. (2023). *Report on National Linguistic Policy.* Kuwait City: Government Press.</w:t>
      </w:r>
    </w:p>
    <w:p>
      <w:pPr>
        <w:numPr>
          <w:ilvl w:val="0"/>
          <w:numId w:val="1001"/>
        </w:numPr>
        <w:pStyle w:val="Compact"/>
      </w:pPr>
      <w:r>
        <w:t xml:space="preserve">Gulf Business Council. (2024). *Cross-Border Trade and Language Barriers in the GCC.* Dubai/Gulf Region Analysis.</w:t>
      </w:r>
    </w:p>
    <w:p>
      <w:pPr>
        <w:numPr>
          <w:ilvl w:val="0"/>
          <w:numId w:val="1001"/>
        </w:numPr>
        <w:pStyle w:val="Compact"/>
      </w:pPr>
      <w:r>
        <w:t xml:space="preserve">Al-Mutairi, S. &amp; Jones, R. (2022). "Medical Interpretation Standards in Urban Gulf Centers." *Journal of Regional Linguistics*, 15(3), 45-60.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Necessity of Translator Interpreter Services in Kuwait City: A Research Analysis</dc:title>
  <dc:creator/>
  <dc:language>en</dc:language>
  <cp:keywords/>
  <dcterms:created xsi:type="dcterms:W3CDTF">2026-07-30T02:21:54Z</dcterms:created>
  <dcterms:modified xsi:type="dcterms:W3CDTF">2026-07-30T02:21:54Z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