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p>
    <w:bookmarkStart w:id="28" w:name="Xb7774f4c5c2be6c7cd760cd9c50e9aa41575b1e"/>
    <w:p>
      <w:pPr>
        <w:pStyle w:val="Heading1"/>
      </w:pPr>
      <w:r>
        <w:t xml:space="preserve">The Strategic Role of Translator Interpreter Services in Malaysia Kuala Lumpur</w:t>
      </w:r>
      <w:r>
        <w:br/>
      </w:r>
      <w:r>
        <w:t xml:space="preserve">Bridging Linguistic and Cultural Divides</w:t>
      </w:r>
    </w:p>
    <w:p>
      <w:pPr>
        <w:pStyle w:val="FirstParagraph"/>
      </w:pPr>
      <w:r>
        <w:rPr>
          <w:bCs/>
          <w:b/>
        </w:rPr>
        <w:t xml:space="preserve">Date:</w:t>
      </w:r>
      <w:r>
        <w:t xml:space="preserve"> </w:t>
      </w:r>
      <w:r>
        <w:t xml:space="preserve">October 2023</w:t>
      </w:r>
      <w:r>
        <w:br/>
      </w:r>
      <w:r>
        <w:rPr>
          <w:bCs/>
          <w:b/>
        </w:rPr>
        <w:t xml:space="preserve">Jurisdiction:</w:t>
      </w:r>
      <w:r>
        <w:t xml:space="preserve">MALAYSIAS Kuala Lumpur</w:t>
      </w:r>
    </w:p>
    <w:bookmarkStart w:id="20" w:name="abstract"/>
    <w:p>
      <w:pPr>
        <w:pStyle w:val="Heading2"/>
      </w:pPr>
      <w:r>
        <w:t xml:space="preserve">Abstract</w:t>
      </w:r>
    </w:p>
    <w:p>
      <w:pPr>
        <w:pStyle w:val="FirstParagraph"/>
      </w:pPr>
      <w:r>
        <w:t xml:space="preserve">This research paper examines the critical importance and operational dynamics of Translator Interpreter services within the metropolitan context of Malaysia Kuala Lumpur. As a global hub for trade, diplomacy, and tourism, Malaysia Kuala Lumpur presents a complex linguistic landscape requiring precise communication solutions. The study analyzes how professional Translator Interpreter services facilitate economic growth legal compliance and social integration in this multicultural environment.</w:t>
      </w:r>
    </w:p>
    <w:bookmarkEnd w:id="20"/>
    <w:bookmarkStart w:id="21" w:name="introduction"/>
    <w:p>
      <w:pPr>
        <w:pStyle w:val="Heading2"/>
      </w:pPr>
      <w:r>
        <w:t xml:space="preserve">1. Introduction</w:t>
      </w:r>
    </w:p>
    <w:p>
      <w:pPr>
        <w:pStyle w:val="FirstParagraph"/>
      </w:pPr>
      <w:r>
        <w:t xml:space="preserve">In an increasingly globalized world, language serves as both a bridge and a barrier to effective communication. Nowhere is this duality more pronounced than in Malaysia Kuala Lumpur, the capital city of Malaysia. Known for its vibrant multicultural society and rapid economic expansion, Malaysia Kuala Lumpur functions as a nexus where diverse languages intersect daily. Within this dynamic environment the provision of high-quality Translator Interpreter services is not merely a convenience but a fundamental necessity for maintaining social cohesion legal integrity and economic competitiveness.</w:t>
      </w:r>
    </w:p>
    <w:p>
      <w:pPr>
        <w:pStyle w:val="BodyText"/>
      </w:pPr>
      <w:r>
        <w:t xml:space="preserve">This document explores the multifaceted role of Translator Interpreter professionals in Malaysia Kuala Lumpur. It argues that accurate linguistic mediation is essential for navigating the intricate web of Bahasa Malaysia English Mandarin and Tamil, which define the communicative fabric of the region. Furthermore it highlights how specialized Translator Interpreter services support key sectors such as healthcare law government and international business.</w:t>
      </w:r>
    </w:p>
    <w:bookmarkEnd w:id="21"/>
    <w:bookmarkStart w:id="22" w:name="X96b971211fe0dff782dd17700345b4a5a17eeed"/>
    <w:p>
      <w:pPr>
        <w:pStyle w:val="Heading2"/>
      </w:pPr>
      <w:r>
        <w:t xml:space="preserve">2. The Linguistic Landscape of Malaysia Kuala Lumpur</w:t>
      </w:r>
    </w:p>
    <w:p>
      <w:pPr>
        <w:pStyle w:val="FirstParagraph"/>
      </w:pPr>
      <w:r>
        <w:t xml:space="preserve">To understand the demand for Translator Interpreter services one must first appreciate the linguistic diversity inherent to Malaysia Kuala Lumpur. The official language Bahasa Malaysia serves as a unifying medium however English remains widely used in business and education due to colonial history and global economic ties. Additionally significant populations of Mandarin-speaking Chinese Malaysians and Tamil-speaking Indian Malaysians contribute to a rich polyglot environment.</w:t>
      </w:r>
    </w:p>
    <w:p>
      <w:pPr>
        <w:pStyle w:val="BodyText"/>
      </w:pPr>
      <w:r>
        <w:t xml:space="preserve">This tripartite linguistic structure creates scenarios where direct translation is insufficient. Contextual nuances cultural idioms and formal registers require more than literal conversion; they demand the expertise of a skilled Translator Interpreter. In Malaysia Kuala Lumpur public signage official documents and media often reflect this multilingual reality requiring simultaneous interpretation during high-level diplomatic meetings or precise written translation for regulatory compliance.</w:t>
      </w:r>
    </w:p>
    <w:bookmarkEnd w:id="22"/>
    <w:bookmarkStart w:id="23" w:name="X31ee9444515a2bc9aaa4bc9de130d2968f3b7e7"/>
    <w:p>
      <w:pPr>
        <w:pStyle w:val="Heading2"/>
      </w:pPr>
      <w:r>
        <w:t xml:space="preserve">3. Economic Implications of Professional Linguistic Services</w:t>
      </w:r>
    </w:p>
    <w:p>
      <w:pPr>
        <w:pStyle w:val="FirstParagraph"/>
      </w:pPr>
      <w:r>
        <w:t xml:space="preserve">Malaysia Kuala Lumpur is a major center for foreign direct investment attracting multinational corporations from Asia Europe and North America. For these entities to operate effectively they must navigate local regulations contracts and negotiations in Bahasa Malaysia and English. Here the role of Translator Interpreter becomes pivotal.</w:t>
      </w:r>
    </w:p>
    <w:p>
      <w:pPr>
        <w:pStyle w:val="BodyText"/>
      </w:pPr>
      <w:r>
        <w:t xml:space="preserve">Legal contracts financial disclosures and intellectual property agreements often require meticulous translation to avoid disputes or misinterpretations that could lead to costly litigation. Professional Translator Interpreter services ensure that terms are not only linguistically accurate but also legally binding under Malaysian law. Moreover in international trade fairs hosted in Malaysia Kuala Lumpur simultaneous interpretation allows for seamless negotiations between local vendors and global buyers enhancing the city status as a premier business destination.</w:t>
      </w:r>
    </w:p>
    <w:bookmarkEnd w:id="23"/>
    <w:bookmarkStart w:id="24" w:name="healthcare-and-social-integration"/>
    <w:p>
      <w:pPr>
        <w:pStyle w:val="Heading2"/>
      </w:pPr>
      <w:r>
        <w:t xml:space="preserve">4. Healthcare and Social Integration</w:t>
      </w:r>
    </w:p>
    <w:p>
      <w:pPr>
        <w:pStyle w:val="FirstParagraph"/>
      </w:pPr>
      <w:r>
        <w:t xml:space="preserve">Beyond economics the human element of Translator Interpreter services cannot be overstated. In healthcare settings across Malaysia Kuala Lumpur medical professionals often encounter patients who do not speak Bahasa Malaysia or English fluently. Whether it is a Mandarin-speaking elderly patient or a Tamil-speaking migrant worker accurate interpretation can mean the difference between effective treatment and medical error.</w:t>
      </w:r>
    </w:p>
    <w:p>
      <w:pPr>
        <w:pStyle w:val="BodyText"/>
      </w:pPr>
      <w:r>
        <w:t xml:space="preserve">Medical Translator Interpreter services provide critical support by conveying symptoms diagnoses and treatment plans with sensitivity to cultural beliefs regarding health and illness. Furthermore these services play a vital role in social integration helping new residents access government services understand their rights participate in community activities and build connections within Malaysia Kuala Lumpur society.</w:t>
      </w:r>
    </w:p>
    <w:bookmarkEnd w:id="24"/>
    <w:bookmarkStart w:id="25" w:name="legal-system-and-judicial-proceedings"/>
    <w:p>
      <w:pPr>
        <w:pStyle w:val="Heading2"/>
      </w:pPr>
      <w:r>
        <w:t xml:space="preserve">5. Legal System and Judicial Proceedings</w:t>
      </w:r>
    </w:p>
    <w:p>
      <w:pPr>
        <w:pStyle w:val="FirstParagraph"/>
      </w:pPr>
      <w:r>
        <w:t xml:space="preserve">The judiciary system in Malaysia Kuala Lumpur operates primarily in Bahasa Malaysia yet cases involving foreign nationals or specific ethnic minorities may require alternative languages. In such instances certified Translator Interpreter services are mandated to ensure fair trial rights and due process.</w:t>
      </w:r>
    </w:p>
    <w:p>
      <w:pPr>
        <w:pStyle w:val="BodyText"/>
      </w:pPr>
      <w:r>
        <w:t xml:space="preserve">Court proceedings police interrogations and immigration interviews demand absolute precision. A mistranslation can lead to wrongful convictions or unjust deportations. Therefore accredited Translator Interpreter professionals undergo rigorous training in legal terminology procedural justice and ethical standards specific to the Malaysian context. Their presence upholds the rule of law and maintains public trust in judicial institutions.</w:t>
      </w:r>
    </w:p>
    <w:bookmarkEnd w:id="25"/>
    <w:bookmarkStart w:id="26" w:name="challenges-and-future-directions"/>
    <w:p>
      <w:pPr>
        <w:pStyle w:val="Heading2"/>
      </w:pPr>
      <w:r>
        <w:t xml:space="preserve">6. Challenges and Future Directions</w:t>
      </w:r>
    </w:p>
    <w:p>
      <w:pPr>
        <w:pStyle w:val="FirstParagraph"/>
      </w:pPr>
      <w:r>
        <w:t xml:space="preserve">Despite the clear benefits challenges persist. There is a shortage of certified Translator Interpreter professionals fluent in less common dialects or emerging languages relevant to Malaysia Kuala Lumpur’s growing expatriate community. Additionally the rise of artificial intelligence and machine translation raises questions about accuracy cultural sensitivity and confidentiality.</w:t>
      </w:r>
    </w:p>
    <w:p>
      <w:pPr>
        <w:pStyle w:val="BodyText"/>
      </w:pPr>
      <w:r>
        <w:t xml:space="preserve">To address these issues there must be increased investment in training programs focused on specialized fields such as medical legal technical Translator Interpreter services. Regulatory bodies in Malaysia Kuala Lumpur should enforce stricter certification requirements to ensure quality assurance. Furthermore collaboration between technology developers and human linguists can create hybrid models that leverage AI for preliminary translation while relying on human experts for final verification and cultural adaptation.</w:t>
      </w:r>
    </w:p>
    <w:bookmarkEnd w:id="26"/>
    <w:bookmarkStart w:id="27" w:name="conclusion"/>
    <w:p>
      <w:pPr>
        <w:pStyle w:val="Heading2"/>
      </w:pPr>
      <w:r>
        <w:t xml:space="preserve">7. Conclusion</w:t>
      </w:r>
    </w:p>
    <w:p>
      <w:pPr>
        <w:pStyle w:val="FirstParagraph"/>
      </w:pPr>
      <w:r>
        <w:t xml:space="preserve">In conclusion the provision of professional Translator Interpreter services is indispensable to the functioning and progress of Malaysia Kuala Lumpur. These services enable effective communication across linguistic boundaries facilitating trade enhancing healthcare outcomes ensuring judicial fairness promoting social harmony and supporting international relations.</w:t>
      </w:r>
    </w:p>
    <w:p>
      <w:pPr>
        <w:pStyle w:val="BodyText"/>
      </w:pPr>
      <w:r>
        <w:t xml:space="preserve">As Malaysia Kuala Lumpur continues to evolve as a global city the demand for high-quality linguistic mediation will only increase. Stakeholders including government agencies private enterprises educational institutions and community organizations must recognize the value of investing in skilled Translator Interpreter professionals. By doing so they contribute to building a more inclusive efficient and prosperous society where language is seen not as an obstacle but as a gateway to opportunity.</w:t>
      </w:r>
    </w:p>
    <w:p>
      <w:pPr>
        <w:pStyle w:val="BodyText"/>
      </w:pPr>
      <w:r>
        <w:t xml:space="preserve">Ultimately the success of Malaysia Kuala Lumpur as a cosmopolitan hub depends on its ability to bridge divides through effective communication. Translator Interpreter services stand at the forefront of this effort acting as guardians of understanding in a world defined by diversity.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Malaysia Kuala Lumpur: Bridging Linguistic and Cultural Divides</dc:title>
  <dc:creator/>
  <dc:language>en</dc:language>
  <cp:keywords/>
  <dcterms:created xsi:type="dcterms:W3CDTF">2026-07-29T18:21:42Z</dcterms:created>
  <dcterms:modified xsi:type="dcterms:W3CDTF">2026-07-29T18:21:42Z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