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Gaps</w:t>
      </w:r>
    </w:p>
    <w:bookmarkStart w:id="34" w:name="X807c5984e5f9ab53686e4566746594c8771440a"/>
    <w:p>
      <w:pPr>
        <w:pStyle w:val="Heading1"/>
      </w:pPr>
      <w:r>
        <w:t xml:space="preserve">The Role of Translator Interpreter Services in Myanmar Yangon: Bridging Linguistic and Cultural Gaps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Myanmar Yangon</w:t>
      </w:r>
    </w:p>
    <w:bookmarkStart w:id="20" w:name="abstract"/>
    <w:p>
      <w:pPr>
        <w:pStyle w:val="Heading3"/>
      </w:pPr>
      <w:r>
        <w:t xml:space="preserve">Abstract</w:t>
      </w:r>
    </w:p>
    <w:p>
      <w:pPr>
        <w:pStyle w:val="FirstParagraph"/>
      </w:pPr>
      <w:r>
        <w:t xml:space="preserve">This research paper explores the critical importance of professional translator and interpreter services within the dynamic socio-economic landscape of Myanmar, with a specific focus on Yangon. As the commercial hub and former capital, Yangon serves as the primary gateway for international business, humanitarian aid, and diplomatic engagement in Southeast Asia. This study analyzes linguistic diversity in Myanmar, specifically addressing the transition from Burmese to ethnic minority languages and foreign languages such as English. It further examines legal frameworks regarding professional translation standards.</w:t>
      </w:r>
    </w:p>
    <w:bookmarkEnd w:id="20"/>
    <w:bookmarkStart w:id="21" w:name="introduction"/>
    <w:p>
      <w:pPr>
        <w:pStyle w:val="Heading2"/>
      </w:pPr>
      <w:r>
        <w:t xml:space="preserve">1. Introduction</w:t>
      </w:r>
    </w:p>
    <w:p>
      <w:pPr>
        <w:pStyle w:val="FirstParagraph"/>
      </w:pPr>
      <w:r>
        <w:t xml:space="preserve">Linguistic diversity is a hallmark of Myanmar, a nation composed of numerous ethnic groups, each with its own language and cultural heritage. Amidst this diversity lies Yangon (formerly Rangoon), the largest city and former capital of Myanmar. As the economic heart of the country,</w:t>
      </w:r>
      <w:r>
        <w:t xml:space="preserve"> </w:t>
      </w:r>
      <w:r>
        <w:rPr>
          <w:bCs/>
          <w:b/>
        </w:rPr>
        <w:t xml:space="preserve">Myanmar Yangon</w:t>
      </w:r>
      <w:r>
        <w:t xml:space="preserve"> </w:t>
      </w:r>
      <w:r>
        <w:t xml:space="preserve">attracts millions in foreign investment, tourism, and humanitarian efforts annually. However, this influx creates a significant barrier: language.</w:t>
      </w:r>
    </w:p>
    <w:p>
      <w:pPr>
        <w:pStyle w:val="BodyText"/>
      </w:pPr>
      <w:r>
        <w:t xml:space="preserve">The role of a skilled Translator Interpreter becomes indispensable in bridging these linguistic divides. A translator converts written texts from one language to another (e.g., legal documents), while an interpreter facilitates oral communication between two or more parties who do not share a common language (e.g., business negotiations). Without proficient professional assistance, miscommunication can lead to costly errors, legal disputes, and diplomatic friction.</w:t>
      </w:r>
    </w:p>
    <w:bookmarkEnd w:id="21"/>
    <w:bookmarkStart w:id="25" w:name="X2235de7cc4c2febb3f03948229942b3be1452ef"/>
    <w:p>
      <w:pPr>
        <w:pStyle w:val="Heading2"/>
      </w:pPr>
      <w:r>
        <w:t xml:space="preserve">2. The Linguistic Landscape of Myanmar Yangon</w:t>
      </w:r>
    </w:p>
    <w:bookmarkStart w:id="22" w:name="dominance-of-burmese"/>
    <w:p>
      <w:pPr>
        <w:pStyle w:val="Heading3"/>
      </w:pPr>
      <w:r>
        <w:t xml:space="preserve">2.1 Dominance of Burmese</w:t>
      </w:r>
    </w:p>
    <w:p>
      <w:pPr>
        <w:pStyle w:val="FirstParagraph"/>
      </w:pPr>
      <w:r>
        <w:t xml:space="preserve">The official language of Myanmar is Burmese (Myanmar). In Yangon, which hosts a diverse population from various ethnic backgrounds, Burmese serves as the lingua franca for government transactions, education, and general commerce. However,</w:t>
      </w:r>
      <w:r>
        <w:t xml:space="preserve"> </w:t>
      </w:r>
      <w:r>
        <w:rPr>
          <w:bCs/>
          <w:b/>
        </w:rPr>
        <w:t xml:space="preserve">Myanmar Yangon</w:t>
      </w:r>
      <w:r>
        <w:t xml:space="preserve">'s status as an international hub means that relying solely on local dialects or informal translations is insufficient for high-stakes interactions.</w:t>
      </w:r>
    </w:p>
    <w:bookmarkEnd w:id="22"/>
    <w:bookmarkStart w:id="23" w:name="english-as-the-global-business-language"/>
    <w:p>
      <w:pPr>
        <w:pStyle w:val="Heading3"/>
      </w:pPr>
      <w:r>
        <w:t xml:space="preserve">2.2 English as the Global Business Language</w:t>
      </w:r>
    </w:p>
    <w:p>
      <w:pPr>
        <w:pStyle w:val="FirstParagraph"/>
      </w:pPr>
      <w:r>
        <w:t xml:space="preserve">Due to historical ties with British colonial rule, English remains widely used in Myanmar's legal and educational systems, particularly among the older generation and elite classes in Yangon. Nevertheless, proficiency varies significantly. Therefore,</w:t>
      </w:r>
      <w:r>
        <w:t xml:space="preserve"> </w:t>
      </w:r>
      <w:r>
        <w:rPr>
          <w:bCs/>
          <w:b/>
        </w:rPr>
        <w:t xml:space="preserve">Translator Interpreter</w:t>
      </w:r>
      <w:r>
        <w:t xml:space="preserve"> </w:t>
      </w:r>
      <w:r>
        <w:t xml:space="preserve">services specializing in Burmese-English pairs are crucial for ensuring precision in contracts, medical records, and technical manuals.</w:t>
      </w:r>
    </w:p>
    <w:bookmarkEnd w:id="23"/>
    <w:bookmarkStart w:id="24" w:name="ethnic-languages"/>
    <w:p>
      <w:pPr>
        <w:pStyle w:val="Heading3"/>
      </w:pPr>
      <w:r>
        <w:t xml:space="preserve">2.3 Ethnic Languages</w:t>
      </w:r>
    </w:p>
    <w:p>
      <w:pPr>
        <w:pStyle w:val="FirstParagraph"/>
      </w:pPr>
      <w:r>
        <w:t xml:space="preserve">Beyond Burmese and English,</w:t>
      </w:r>
      <w:r>
        <w:t xml:space="preserve"> </w:t>
      </w:r>
      <w:r>
        <w:rPr>
          <w:bCs/>
          <w:b/>
        </w:rPr>
        <w:t xml:space="preserve">Myanmar Yangon</w:t>
      </w:r>
      <w:r>
        <w:t xml:space="preserve">'s demographics include significant populations speaking Shan, Karen (Sgaw/Pwo), Karenni, Mon, Chin, Kachin (Jingpho), and Rakhine. A comprehensive</w:t>
      </w:r>
      <w:r>
        <w:t xml:space="preserve"> </w:t>
      </w:r>
      <w:r>
        <w:rPr>
          <w:bCs/>
          <w:b/>
        </w:rPr>
        <w:t xml:space="preserve">Translator Interpreter</w:t>
      </w:r>
      <w:r>
        <w:t xml:space="preserve"> </w:t>
      </w:r>
      <w:r>
        <w:t xml:space="preserve">service must account for these regional languages to ensure inclusive communication in social services and legal aid contexts.</w:t>
      </w:r>
    </w:p>
    <w:bookmarkEnd w:id="24"/>
    <w:bookmarkEnd w:id="25"/>
    <w:bookmarkStart w:id="26" w:name="Xa04fcfa7a9a403ea1dbc389fe59859710a60068"/>
    <w:p>
      <w:pPr>
        <w:pStyle w:val="Heading2"/>
      </w:pPr>
      <w:r>
        <w:t xml:space="preserve">3. Legal Frameworks and Professional Standards</w:t>
      </w:r>
    </w:p>
    <w:p>
      <w:pPr>
        <w:pStyle w:val="FirstParagraph"/>
      </w:pPr>
      <w:r>
        <w:t xml:space="preserve">In the context of Myanmar law, accuracy is paramount. The Civil Procedure Code and various statutes require that foreign language documents submitted to courts in Yangon be accompanied by sworn translations certified by a recognized authority. This highlights the need for qualified professionals who understand not only linguistic nuances but also legal terminology.</w:t>
      </w:r>
    </w:p>
    <w:p>
      <w:pPr>
        <w:numPr>
          <w:ilvl w:val="0"/>
          <w:numId w:val="1001"/>
        </w:numPr>
        <w:pStyle w:val="Compact"/>
      </w:pPr>
      <w:r>
        <w:rPr>
          <w:bCs/>
          <w:b/>
        </w:rPr>
        <w:t xml:space="preserve">Certification Requirements:</w:t>
      </w:r>
      <w:r>
        <w:t xml:space="preserve"> </w:t>
      </w:r>
      <w:r>
        <w:t xml:space="preserve">In</w:t>
      </w:r>
      <w:r>
        <w:t xml:space="preserve"> </w:t>
      </w:r>
      <w:r>
        <w:rPr>
          <w:bCs/>
          <w:b/>
        </w:rPr>
        <w:t xml:space="preserve">Myanmar Yangon</w:t>
      </w:r>
      <w:r>
        <w:t xml:space="preserve">, translated documents often require notarization or certification by the Department of Justice to be admissible in court.</w:t>
      </w:r>
    </w:p>
    <w:p>
      <w:pPr>
        <w:numPr>
          <w:ilvl w:val="0"/>
          <w:numId w:val="1001"/>
        </w:numPr>
        <w:pStyle w:val="Compact"/>
      </w:pPr>
      <w:r>
        <w:rPr>
          <w:bCs/>
          <w:b/>
        </w:rPr>
        <w:t xml:space="preserve">Ethical Obligations:</w:t>
      </w:r>
      <w:r>
        <w:t xml:space="preserve">&lt; /Strong &gt; A professional Translator Interpreter must adhere to strict codes of ethics, including confidentiality, impartiality, and accuracy. Breaches can result in legal liability and loss of licensure.</w:t>
      </w:r>
    </w:p>
    <w:bookmarkEnd w:id="26"/>
    <w:bookmarkStart w:id="30" w:name="Xb68554ddd0b7387815896ad02f5bfcc577d0ebf"/>
    <w:p>
      <w:pPr>
        <w:pStyle w:val="Heading2"/>
      </w:pPr>
      <w:r>
        <w:t xml:space="preserve">4. Key Sectors Requiring Professional Assistance</w:t>
      </w:r>
    </w:p>
    <w:bookmarkStart w:id="27" w:name="international-business-and-investment"/>
    <w:p>
      <w:pPr>
        <w:pStyle w:val="Heading3"/>
      </w:pPr>
      <w:r>
        <w:t xml:space="preserve">4.1 International Business and Investment</w:t>
      </w:r>
    </w:p>
    <w:p>
      <w:pPr>
        <w:pStyle w:val="FirstParagraph"/>
      </w:pPr>
      <w:r>
        <w:rPr>
          <w:bCs/>
          <w:b/>
        </w:rPr>
        <w:t xml:space="preserve">Myanmar Yangon</w:t>
      </w:r>
      <w:r>
        <w:t xml:space="preserve">'s growing market attracts multinational corporations. For successful joint ventures, detailed due diligence is required, involving complex financial documents that must be accurately translated into English or vice versa. Misinterpretation of clauses can lead to severe financial repercussions.</w:t>
      </w:r>
    </w:p>
    <w:bookmarkEnd w:id="27"/>
    <w:bookmarkStart w:id="28" w:name="healthcare-and-medical-tourism"/>
    <w:p>
      <w:pPr>
        <w:pStyle w:val="Heading3"/>
      </w:pPr>
      <w:r>
        <w:t xml:space="preserve">4.2 Healthcare and Medical Tourism</w:t>
      </w:r>
    </w:p>
    <w:p>
      <w:pPr>
        <w:pStyle w:val="FirstParagraph"/>
      </w:pPr>
      <w:r>
        <w:t xml:space="preserve">The city has seen a rise in medical tourism and local healthcare improvements involving international standards. Accurate medical interpretation is vital for patient safety, ensuring that doctors understand symptoms accurately from patients who may speak only Burmese or ethnic languages.</w:t>
      </w:r>
    </w:p>
    <w:bookmarkEnd w:id="28"/>
    <w:bookmarkStart w:id="29" w:name="humanitarian-aid-and-ngos"/>
    <w:p>
      <w:pPr>
        <w:pStyle w:val="Heading3"/>
      </w:pPr>
      <w:r>
        <w:t xml:space="preserve">4.3 Humanitarian Aid and NGOs</w:t>
      </w:r>
    </w:p>
    <w:p>
      <w:pPr>
        <w:pStyle w:val="FirstParagraph"/>
      </w:pPr>
      <w:r>
        <w:t xml:space="preserve">Given the country's history of natural disasters and complex internal conflicts,</w:t>
      </w:r>
      <w:r>
        <w:t xml:space="preserve"> </w:t>
      </w:r>
      <w:r>
        <w:rPr>
          <w:bCs/>
          <w:b/>
        </w:rPr>
        <w:t xml:space="preserve">Myanmar Yangon</w:t>
      </w:r>
      <w:r>
        <w:t xml:space="preserve">'s status as a logistical hub for aid organizations is critical. Effective communication between international staff and local beneficiaries relies heavily on skilled interpreters to convey sensitive information regarding food distribution, shelter, and health services.</w:t>
      </w:r>
    </w:p>
    <w:bookmarkEnd w:id="29"/>
    <w:bookmarkEnd w:id="30"/>
    <w:bookmarkStart w:id="31" w:name="challenges-in-the-field"/>
    <w:p>
      <w:pPr>
        <w:pStyle w:val="Heading2"/>
      </w:pPr>
      <w:r>
        <w:t xml:space="preserve">5. Challenges in the Field</w:t>
      </w:r>
    </w:p>
    <w:p>
      <w:pPr>
        <w:pStyle w:val="FirstParagraph"/>
      </w:pPr>
      <w:r>
        <w:t xml:space="preserve">Despite the growing demand,</w:t>
      </w:r>
      <w:r>
        <w:t xml:space="preserve"> </w:t>
      </w:r>
      <w:r>
        <w:rPr>
          <w:bCs/>
          <w:b/>
        </w:rPr>
        <w:t xml:space="preserve">Translator Interpreter</w:t>
      </w:r>
      <w:r>
        <w:t xml:space="preserve">s face significant challenges:</w:t>
      </w:r>
    </w:p>
    <w:p>
      <w:pPr>
        <w:pStyle w:val="BodyText"/>
      </w:pPr>
      <w:r>
        <w:t xml:space="preserve">Lack of standardized training programs specific to legal or medical contexts.&lt; /Li &gt;&lt; Li &gt;Limited access to updated terminology databases for emerging industries (e.g., renewable energy, fintech).&lt; /Li &gt;&lt; Li &gt;Cultural nuances that affect tone and meaning – direct translation often fails in high-context cultures like Myanmar .&lt; /Ul &gt;</w:t>
      </w:r>
    </w:p>
    <w:bookmarkEnd w:id="31"/>
    <w:bookmarkStart w:id="32" w:name="conclusion"/>
    <w:p>
      <w:pPr>
        <w:pStyle w:val="Heading2"/>
      </w:pPr>
      <w:r>
        <w:t xml:space="preserve">6. Conclusion</w:t>
      </w:r>
    </w:p>
    <w:p>
      <w:pPr>
        <w:pStyle w:val="FirstParagraph"/>
      </w:pPr>
      <w:r>
        <w:t xml:space="preserve">The integration of global markets into the economy of</w:t>
      </w:r>
      <w:r>
        <w:t xml:space="preserve"> </w:t>
      </w:r>
      <w:r>
        <w:rPr>
          <w:bCs/>
          <w:b/>
        </w:rPr>
        <w:t xml:space="preserve">Myanmar Yangon</w:t>
      </w:r>
      <w:r>
        <w:t xml:space="preserve"> </w:t>
      </w:r>
      <w:r>
        <w:t xml:space="preserve">necessitates a robust infrastructure for language services. Professional Translator Interpreter roles are not merely facilitators but essential stakeholders in ensuring legal compliance, economic growth, and social inclusion.</w:t>
      </w:r>
    </w:p>
    <w:p>
      <w:pPr>
        <w:pStyle w:val="BodyText"/>
      </w:pPr>
      <w:r>
        <w:t xml:space="preserve">To sustain progress,</w:t>
      </w:r>
      <w:r>
        <w:t xml:space="preserve"> </w:t>
      </w:r>
      <w:r>
        <w:rPr>
          <w:bCs/>
          <w:b/>
        </w:rPr>
        <w:t xml:space="preserve">Myanmar Yangon</w:t>
      </w:r>
      <w:r>
        <w:t xml:space="preserve">'s government and private sector must invest in formalizing training for linguists, recognizing certifications from international bodies like ATA (American Translators Association), and promoting continuous education. By doing so,</w:t>
      </w:r>
      <w:r>
        <w:t xml:space="preserve"> </w:t>
      </w:r>
      <w:r>
        <w:rPr>
          <w:bCs/>
          <w:b/>
        </w:rPr>
        <w:t xml:space="preserve">Translator Interpreter</w:t>
      </w:r>
      <w:r>
        <w:t xml:space="preserve">s will continue to serve as vital bridges across cultures, fostering mutual understanding and development in this vibrant Southeast Asian metropolis.</w:t>
      </w:r>
    </w:p>
    <w:bookmarkEnd w:id="32"/>
    <w:bookmarkStart w:id="33" w:name="references"/>
    <w:p>
      <w:pPr>
        <w:pStyle w:val="Heading2"/>
      </w:pPr>
      <w:r>
        <w:t xml:space="preserve">References</w:t>
      </w:r>
    </w:p>
    <w:p>
      <w:pPr>
        <w:pStyle w:val="FirstParagraph"/>
      </w:pPr>
      <w:r>
        <w:t xml:space="preserve">The Republic of the Union of Myanmar Constitution (2008).</w:t>
      </w:r>
    </w:p>
    <w:p>
      <w:pPr>
        <w:pStyle w:val="BodyText"/>
      </w:pPr>
      <w:r>
        <w:t xml:space="preserve">Civil Procedure Code, Chapter IV: Of Plaints and Written Statements.</w:t>
      </w:r>
    </w:p>
    <w:p>
      <w:pPr>
        <w:pStyle w:val="BodyText"/>
      </w:pPr>
      <w:r>
        <w:t xml:space="preserve">National Geographic Society. "Languages of Myanmar." National Geographic Education.</w:t>
      </w:r>
    </w:p>
    <w:p>
      <w:pPr>
        <w:pStyle w:val="BodyText"/>
      </w:pPr>
      <w:r>
        <w:t xml:space="preserve">Li &gt;International Association of Conference Interpreters . "Code Of Ethics ." Iaci.org .&lt; /L i &gt;&lt; L i &gt;World Bank Report on Economic Development in Southeast Asia (2023 ) .&lt; /Ol &gt;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 Services in Myanmar Yangon: Bridging Linguistic and Cultural Gaps</dc:title>
  <dc:creator/>
  <dc:language>en</dc:language>
  <cp:keywords/>
  <dcterms:created xsi:type="dcterms:W3CDTF">2026-07-29T03:34:06Z</dcterms:created>
  <dcterms:modified xsi:type="dcterms:W3CDTF">2026-07-29T03:34:06Z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