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Linguistic</w:t>
      </w:r>
      <w:r>
        <w:t xml:space="preserve"> </w:t>
      </w:r>
      <w:r>
        <w:t xml:space="preserve">and</w:t>
      </w:r>
      <w:r>
        <w:t xml:space="preserve"> </w:t>
      </w:r>
      <w:r>
        <w:t xml:space="preserve">Cultural</w:t>
      </w:r>
      <w:r>
        <w:t xml:space="preserve"> </w:t>
      </w:r>
      <w:r>
        <w:t xml:space="preserve">Complexities</w:t>
      </w:r>
    </w:p>
    <w:bookmarkStart w:id="29" w:name="Xec3b7e069facabd40fb2af4755a168557866336"/>
    <w:p>
      <w:pPr>
        <w:pStyle w:val="Heading1"/>
      </w:pPr>
      <w:r>
        <w:t xml:space="preserve">The Critical Role of Translator Interpreter Services in Saudi Arabia Riyadh: Navigating Linguistic and Cultural Complexities</w:t>
      </w:r>
    </w:p>
    <w:p>
      <w:pPr>
        <w:pStyle w:val="FirstParagraph"/>
      </w:pPr>
      <w:r>
        <w:rPr>
          <w:bCs/>
          <w:b/>
        </w:rPr>
        <w:t xml:space="preserve">Author:</w:t>
      </w:r>
      <w:r>
        <w:t xml:space="preserve"> </w:t>
      </w:r>
      <w:r>
        <w:t xml:space="preserve">Research Analysis Unit</w:t>
      </w:r>
      <w:r>
        <w:br/>
      </w:r>
      <w:r>
        <w:rPr>
          <w:bCs/>
          <w:b/>
        </w:rPr>
        <w:t xml:space="preserve">Date:</w:t>
      </w:r>
      <w:r>
        <w:t xml:space="preserve"> </w:t>
      </w:r>
      <w:r>
        <w:t xml:space="preserve">October 26, 2023</w:t>
      </w:r>
      <w:r>
        <w:br/>
      </w:r>
      <w:r>
        <w:rPr>
          <w:bCs/>
          <w:b/>
        </w:rPr>
        <w:t xml:space="preserve">Date of Submission:</w:t>
      </w:r>
      <w:r>
        <w:t xml:space="preserve"> </w:t>
      </w:r>
      <w:r>
        <w:t xml:space="preserve">October 26, 2023</w:t>
      </w:r>
    </w:p>
    <w:bookmarkStart w:id="20" w:name="abstract"/>
    <w:p>
      <w:pPr>
        <w:pStyle w:val="Heading3"/>
      </w:pPr>
      <w:r>
        <w:t xml:space="preserve">Abstract</w:t>
      </w:r>
    </w:p>
    <w:p>
      <w:pPr>
        <w:pStyle w:val="FirstParagraph"/>
      </w:pPr>
      <w:r>
        <w:t xml:space="preserve">This research paper examines the evolving landscape of professional translation and interpretation services in Saudi Arabia Riyadh. As the Kingdom undergoes significant socio-economic transformations under Vision 2030, the demand for high-quality linguistic mediation has surged. This study analyzes the specific needs of multinational corporations, legal entities, and government sectors within Riyadh. It highlights that effective Translator Interpreter services are not merely linguistic tools but essential cultural bridges required to facilitate global business integration while preserving local identity.</w:t>
      </w:r>
    </w:p>
    <w:bookmarkEnd w:id="20"/>
    <w:bookmarkStart w:id="21" w:name="introduction"/>
    <w:p>
      <w:pPr>
        <w:pStyle w:val="Heading2"/>
      </w:pPr>
      <w:r>
        <w:t xml:space="preserve">1. Introduction</w:t>
      </w:r>
    </w:p>
    <w:p>
      <w:pPr>
        <w:pStyle w:val="FirstParagraph"/>
      </w:pPr>
      <w:r>
        <w:t xml:space="preserve">The Kingdom of Saudi Arabia is currently experiencing one of its most transformative periods in history, driven by</w:t>
      </w:r>
      <w:r>
        <w:t xml:space="preserve"> </w:t>
      </w:r>
      <w:r>
        <w:rPr>
          <w:bCs/>
          <w:b/>
        </w:rPr>
        <w:t xml:space="preserve">Saudi Arabia Riyadh</w:t>
      </w:r>
      <w:r>
        <w:t xml:space="preserve">'s emergence as a central hub for global commerce, tourism, and technology. At the heart of this transformation lies a critical infrastructure need: robust professional language services. As international entities establish headquarters in the capital, the requirement for skilled Translator Interpreter professionals has moved from a niche service to a fundamental operational necessity.</w:t>
      </w:r>
    </w:p>
    <w:p>
      <w:pPr>
        <w:pStyle w:val="BodyText"/>
      </w:pPr>
      <w:r>
        <w:t xml:space="preserve">The primary objective of this paper is to explore how specialized Translator Interpreter services facilitate seamless communication in Riyadh’s multi-lingual environment. We argue that the success of Vision 2030 initiatives is intrinsically linked to the availability and quality of linguistic mediation that respects both international business standards and Saudi cultural nuances. This study focuses exclusively on the metropolitan context of</w:t>
      </w:r>
      <w:r>
        <w:t xml:space="preserve"> </w:t>
      </w:r>
      <w:r>
        <w:rPr>
          <w:bCs/>
          <w:b/>
        </w:rPr>
        <w:t xml:space="preserve">Saudi Arabia Riyadh</w:t>
      </w:r>
      <w:r>
        <w:t xml:space="preserve">, where diplomatic, corporate, and social interactions converge at an unprecedented rate.</w:t>
      </w:r>
    </w:p>
    <w:bookmarkEnd w:id="21"/>
    <w:bookmarkStart w:id="22" w:name="Xdc7661166a6c007d4ab7bd7218c8c13553a4899"/>
    <w:p>
      <w:pPr>
        <w:pStyle w:val="Heading2"/>
      </w:pPr>
      <w:r>
        <w:t xml:space="preserve">2. The Linguistic Context of Saudi Arabia Riyadh</w:t>
      </w:r>
    </w:p>
    <w:p>
      <w:pPr>
        <w:pStyle w:val="FirstParagraph"/>
      </w:pPr>
      <w:r>
        <w:t xml:space="preserve">To understand the demand for Translator Interpreter services, one must first appreciate the linguistic diversity present in</w:t>
      </w:r>
      <w:r>
        <w:t xml:space="preserve"> </w:t>
      </w:r>
      <w:r>
        <w:rPr>
          <w:bCs/>
          <w:b/>
        </w:rPr>
        <w:t xml:space="preserve">Saudi Arabia Riyadh</w:t>
      </w:r>
      <w:r>
        <w:t xml:space="preserve">. While Modern Standard Arabic (MSA) serves as the official language for legal and formal governmental documents, daily interactions often involve a blend of MSA and regional dialects. Furthermore, due to its status as a global business center, English has become the lingua franca of the corporate sector in Riyadh.</w:t>
      </w:r>
    </w:p>
    <w:p>
      <w:pPr>
        <w:pStyle w:val="BodyText"/>
      </w:pPr>
      <w:r>
        <w:t xml:space="preserve">However, relying solely on bilingual staff is insufficient for complex negotiations. The complexity arises not just from vocabulary but from idiomatic expressions and cultural references specific to Saudi society. Therefore, professional Translator Interpreter services must possess deep sociolinguistic competence. In</w:t>
      </w:r>
      <w:r>
        <w:t xml:space="preserve"> </w:t>
      </w:r>
      <w:r>
        <w:rPr>
          <w:bCs/>
          <w:b/>
        </w:rPr>
        <w:t xml:space="preserve">Saudi Arabia Riyadh</w:t>
      </w:r>
      <w:r>
        <w:t xml:space="preserve">, a mistake in translation can lead to significant legal liabilities or diplomatic misunderstandings, making the role of the interpreter far more critical than simple word substitution.</w:t>
      </w:r>
    </w:p>
    <w:bookmarkEnd w:id="22"/>
    <w:bookmarkStart w:id="23" w:name="X63c032e04ad2d2dc694cf8391d3ded1d36dc3ed"/>
    <w:p>
      <w:pPr>
        <w:pStyle w:val="Heading2"/>
      </w:pPr>
      <w:r>
        <w:t xml:space="preserve">3. The Role of Translator Interpreter in Legal and Governmental Sectors</w:t>
      </w:r>
    </w:p>
    <w:p>
      <w:pPr>
        <w:pStyle w:val="FirstParagraph"/>
      </w:pPr>
      <w:r>
        <w:t xml:space="preserve">In the judicial and governmental spheres of</w:t>
      </w:r>
      <w:r>
        <w:t xml:space="preserve"> </w:t>
      </w:r>
      <w:r>
        <w:rPr>
          <w:bCs/>
          <w:b/>
        </w:rPr>
        <w:t xml:space="preserve">Saudi Arabia Riyadh</w:t>
      </w:r>
      <w:r>
        <w:t xml:space="preserve">, precision is paramount. The legal system relies heavily on Sharia law, which is grounded in Arabic texts. Consequently, any translation of legal contracts, court rulings, or regulatory frameworks into English or other languages requires a Translator Interpreter with specialized legal training.</w:t>
      </w:r>
    </w:p>
    <w:p>
      <w:pPr>
        <w:pStyle w:val="BodyText"/>
      </w:pPr>
      <w:r>
        <w:t xml:space="preserve">This paper posits that generic translators often fail to capture the nuanced implications of Saudi legal terminology. For instance, terms related to family law and inheritance require precise interpretation that aligns with Islamic jurisprudence while being understandable to foreign stakeholders. In</w:t>
      </w:r>
      <w:r>
        <w:t xml:space="preserve"> </w:t>
      </w:r>
      <w:r>
        <w:rPr>
          <w:bCs/>
          <w:b/>
        </w:rPr>
        <w:t xml:space="preserve">Saudi Arabia Riyadh</w:t>
      </w:r>
      <w:r>
        <w:t xml:space="preserve">, certified Translator Interpreter services provide sworn translations that carry legal weight, ensuring compliance with local regulations. Without these specialized services, international businesses face significant risks regarding contract enforceability and regulatory adherence.</w:t>
      </w:r>
    </w:p>
    <w:bookmarkEnd w:id="23"/>
    <w:bookmarkStart w:id="24" w:name="Xf964bbe8356fe3dd7ed29aac0c36921f63e9ee0"/>
    <w:p>
      <w:pPr>
        <w:pStyle w:val="Heading2"/>
      </w:pPr>
      <w:r>
        <w:t xml:space="preserve">4. Corporate Integration and Business Negotiations</w:t>
      </w:r>
    </w:p>
    <w:p>
      <w:pPr>
        <w:pStyle w:val="FirstParagraph"/>
      </w:pPr>
      <w:r>
        <w:t xml:space="preserve">The influx of multinational corporations into</w:t>
      </w:r>
      <w:r>
        <w:t xml:space="preserve"> </w:t>
      </w:r>
      <w:r>
        <w:rPr>
          <w:bCs/>
          <w:b/>
        </w:rPr>
        <w:t xml:space="preserve">Saudi Arabia Riyadh</w:t>
      </w:r>
      <w:r>
        <w:t xml:space="preserve"> </w:t>
      </w:r>
      <w:r>
        <w:t xml:space="preserve">has created a high-stakes environment for business negotiations. Here, the role of the Interpreter shifts from document processing to real-time communication facilitation. During high-level meetings between local Saudi executives and international partners, the Interpreter acts as a cultural ambassador.</w:t>
      </w:r>
    </w:p>
    <w:p>
      <w:pPr>
        <w:pStyle w:val="BodyText"/>
      </w:pPr>
      <w:r>
        <w:t xml:space="preserve">This paper highlights that effective Interpreters in Riyadh do not merely translate words; they interpret intent and tone. Business culture in</w:t>
      </w:r>
      <w:r>
        <w:t xml:space="preserve"> </w:t>
      </w:r>
      <w:r>
        <w:rPr>
          <w:bCs/>
          <w:b/>
        </w:rPr>
        <w:t xml:space="preserve">Saudi Arabia Riyadh</w:t>
      </w:r>
      <w:r>
        <w:t xml:space="preserve"> </w:t>
      </w:r>
      <w:r>
        <w:t xml:space="preserve">values relationship-building, honor, and indirect communication styles. An inexperienced interpreter might translate a direct refusal from a Western partner too bluntly, causing offense. Conversely, an experienced Translator Interpreter can frame the message diplomatically to maintain harmony while conveying the necessary business reality. Thus, these services are pivotal in bridging cultural gaps that language alone cannot address.</w:t>
      </w:r>
    </w:p>
    <w:bookmarkEnd w:id="24"/>
    <w:bookmarkStart w:id="25" w:name="medical-and-technical-communication"/>
    <w:p>
      <w:pPr>
        <w:pStyle w:val="Heading2"/>
      </w:pPr>
      <w:r>
        <w:t xml:space="preserve">5. Medical and Technical Communication</w:t>
      </w:r>
    </w:p>
    <w:p>
      <w:pPr>
        <w:pStyle w:val="FirstParagraph"/>
      </w:pPr>
      <w:r>
        <w:t xml:space="preserve">Beyond law and business,</w:t>
      </w:r>
      <w:r>
        <w:t xml:space="preserve"> </w:t>
      </w:r>
      <w:r>
        <w:rPr>
          <w:bCs/>
          <w:b/>
        </w:rPr>
        <w:t xml:space="preserve">Saudi Arabia Riyadh</w:t>
      </w:r>
      <w:r>
        <w:t xml:space="preserve"> </w:t>
      </w:r>
      <w:r>
        <w:t xml:space="preserve">is expanding its healthcare and technological sectors. The influx of medical tourists and the establishment of international hospitals create a pressing need for medical interpreters. In these high-stakes environments, a mistranslation can have life-altering consequences. Medical Translator Interpreter services must be fluent in both clinical terminology and empathetic communication techniques.</w:t>
      </w:r>
    </w:p>
    <w:p>
      <w:pPr>
        <w:pStyle w:val="BodyText"/>
      </w:pPr>
      <w:r>
        <w:t xml:space="preserve">Similarly, as Riyadh develops into a tech hub (Riyadh Season, NEOM proximity effects), technical documentation requires precise translation. Engineering manuals and software interfaces must be adapted for local users while maintaining technical accuracy. The demand for specialized Translator Interpreter services in these fields ensures that safety standards and technological advancements are effectively communicated across language barriers.</w:t>
      </w:r>
    </w:p>
    <w:bookmarkEnd w:id="25"/>
    <w:bookmarkStart w:id="26" w:name="challenges-and-future-directions"/>
    <w:p>
      <w:pPr>
        <w:pStyle w:val="Heading2"/>
      </w:pPr>
      <w:r>
        <w:t xml:space="preserve">6. Challenges and Future Directions</w:t>
      </w:r>
    </w:p>
    <w:p>
      <w:pPr>
        <w:pStyle w:val="FirstParagraph"/>
      </w:pPr>
      <w:r>
        <w:t xml:space="preserve">Despite the growing demand,</w:t>
      </w:r>
      <w:r>
        <w:t xml:space="preserve"> </w:t>
      </w:r>
      <w:r>
        <w:rPr>
          <w:bCs/>
          <w:b/>
        </w:rPr>
        <w:t xml:space="preserve">Saudi Arabia Riyadh</w:t>
      </w:r>
      <w:r>
        <w:t xml:space="preserve">'s market faces challenges, including a shortage of certified professionals who possess both subject-matter expertise and cultural fluency. Many existing providers focus on volume rather than quality. This paper recommends that future strategies for language services in Riyadh should prioritize:</w:t>
      </w:r>
    </w:p>
    <w:p>
      <w:pPr>
        <w:numPr>
          <w:ilvl w:val="0"/>
          <w:numId w:val="1001"/>
        </w:numPr>
        <w:pStyle w:val="Compact"/>
      </w:pPr>
      <w:r>
        <w:rPr>
          <w:bCs/>
          <w:b/>
        </w:rPr>
        <w:t xml:space="preserve">Certification Standards:</w:t>
      </w:r>
      <w:r>
        <w:t xml:space="preserve"> </w:t>
      </w:r>
      <w:r>
        <w:t xml:space="preserve">Implementing stricter accreditation for Translator Interpreter professionals to ensure consistency.</w:t>
      </w:r>
    </w:p>
    <w:p>
      <w:pPr>
        <w:numPr>
          <w:ilvl w:val="0"/>
          <w:numId w:val="1001"/>
        </w:numPr>
        <w:pStyle w:val="Compact"/>
      </w:pPr>
      <w:r>
        <w:rPr>
          <w:bCs/>
          <w:b/>
        </w:rPr>
        <w:t xml:space="preserve">Cultural Training:</w:t>
      </w:r>
      <w:r>
        <w:t xml:space="preserve"> </w:t>
      </w:r>
      <w:r>
        <w:t xml:space="preserve">Incorporating cultural competency training into interpreter education programs.</w:t>
      </w:r>
    </w:p>
    <w:p>
      <w:pPr>
        <w:numPr>
          <w:ilvl w:val="0"/>
          <w:numId w:val="1001"/>
        </w:numPr>
        <w:pStyle w:val="Compact"/>
      </w:pPr>
      <w:r>
        <w:t xml:space="preserve">Tech Integration:: Utilizing AI-assisted translation tools while maintaining human oversight for nuanced contexts.</w:t>
      </w:r>
    </w:p>
    <w:bookmarkEnd w:id="26"/>
    <w:bookmarkStart w:id="27" w:name="conclusion"/>
    <w:p>
      <w:pPr>
        <w:pStyle w:val="Heading2"/>
      </w:pPr>
      <w:r>
        <w:t xml:space="preserve">7. Conclusion</w:t>
      </w:r>
    </w:p>
    <w:p>
      <w:pPr>
        <w:pStyle w:val="FirstParagraph"/>
      </w:pPr>
      <w:r>
        <w:t xml:space="preserve">In conclusion, the role of Translator Interpreter services in</w:t>
      </w:r>
      <w:r>
        <w:t xml:space="preserve"> </w:t>
      </w:r>
      <w:r>
        <w:rPr>
          <w:bCs/>
          <w:b/>
        </w:rPr>
        <w:t xml:space="preserve">Saudi Arabia Riyadh</w:t>
      </w:r>
      <w:r>
        <w:t xml:space="preserve"> </w:t>
      </w:r>
      <w:r>
        <w:t xml:space="preserve">is indispensable to the Kingdom's vision of becoming a global hub. These services are not merely supportive functions but strategic enablers that facilitate legal compliance, business success, and social integration. As</w:t>
      </w:r>
      <w:r>
        <w:t xml:space="preserve"> </w:t>
      </w:r>
      <w:r>
        <w:rPr>
          <w:bCs/>
          <w:b/>
        </w:rPr>
        <w:t xml:space="preserve">Saudi Arabia Riyadh</w:t>
      </w:r>
      <w:r>
        <w:t xml:space="preserve"> </w:t>
      </w:r>
      <w:r>
        <w:t xml:space="preserve">continues to open its doors to the world, the quality and accessibility of professional language mediation will determine the efficiency of cross-border interactions.</w:t>
      </w:r>
    </w:p>
    <w:p>
      <w:pPr>
        <w:pStyle w:val="BodyText"/>
      </w:pPr>
      <w:r>
        <w:t xml:space="preserve">The research underscores that investing in high-quality Translator Interpreter services is an investment in stability and growth. For entities operating in</w:t>
      </w:r>
      <w:r>
        <w:t xml:space="preserve"> </w:t>
      </w:r>
      <w:r>
        <w:rPr>
          <w:bCs/>
          <w:b/>
        </w:rPr>
        <w:t xml:space="preserve">Saudi Arabia Riyadh</w:t>
      </w:r>
      <w:r>
        <w:t xml:space="preserve">, engaging certified professionals who understand both the Arabic language's depth and Saudi cultural context is no longer optional—it is a strategic imperative for sustainable success.</w:t>
      </w:r>
    </w:p>
    <w:bookmarkEnd w:id="27"/>
    <w:bookmarkStart w:id="28" w:name="references-simulated"/>
    <w:p>
      <w:pPr>
        <w:pStyle w:val="Heading2"/>
      </w:pPr>
      <w:r>
        <w:t xml:space="preserve">8. References (Simulated)</w:t>
      </w:r>
    </w:p>
    <w:p>
      <w:pPr>
        <w:numPr>
          <w:ilvl w:val="0"/>
          <w:numId w:val="1002"/>
        </w:numPr>
        <w:pStyle w:val="Compact"/>
      </w:pPr>
      <w:r>
        <w:t xml:space="preserve">Kingdom of Saudi Arabia. (2016). Vision 2030 Framework.</w:t>
      </w:r>
    </w:p>
    <w:p>
      <w:pPr>
        <w:numPr>
          <w:ilvl w:val="0"/>
          <w:numId w:val="1002"/>
        </w:numPr>
        <w:pStyle w:val="Compact"/>
      </w:pPr>
      <w:r>
        <w:t xml:space="preserve">Saudi Council of Lawyers. (2021). Regulations for Legal Translation Services in Riyadh.</w:t>
      </w:r>
    </w:p>
    <w:p>
      <w:pPr>
        <w:numPr>
          <w:ilvl w:val="0"/>
          <w:numId w:val="1002"/>
        </w:numPr>
        <w:pStyle w:val="Compact"/>
      </w:pPr>
      <w:r>
        <w:t xml:space="preserve">Al-Hassan, M., &amp; Smith, J. (2022). "Cross-Cultural Communication in Gulf Business." Journal of International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Saudi Arabia Riyadh: Navigating Linguistic and Cultural Complexities</dc:title>
  <dc:creator/>
  <dc:language>en</dc:language>
  <cp:keywords/>
  <dcterms:created xsi:type="dcterms:W3CDTF">2026-07-29T02:51:57Z</dcterms:created>
  <dcterms:modified xsi:type="dcterms:W3CDTF">2026-07-29T02:51:57Z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