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Research</w:t>
      </w:r>
      <w:r>
        <w:t xml:space="preserve"> </w:t>
      </w:r>
      <w:r>
        <w:t xml:space="preserve">Paper</w:t>
      </w:r>
    </w:p>
    <w:bookmarkStart w:id="23" w:name="Xd6428ff94570360e4237568d641d6036abee384"/>
    <w:p>
      <w:pPr>
        <w:pStyle w:val="Heading1"/>
      </w:pPr>
      <w:r>
        <w:t xml:space="preserve">The Critical Role of Translator Interpreter Services in United States Los Angeles: A Research Paper</w:t>
      </w:r>
    </w:p>
    <w:p>
      <w:pPr>
        <w:pStyle w:val="FirstParagraph"/>
      </w:pPr>
      <w:r>
        <w:rPr>
          <w:bCs/>
          <w:b/>
        </w:rPr>
        <w:t xml:space="preserve">Abstract</w:t>
      </w:r>
      <w:r>
        <w:br/>
      </w:r>
      <w:r>
        <w:br/>
      </w:r>
      <w:r>
        <w:t xml:space="preserve">This research paper examines the vital necessity and operational dynamics of professional translator interpreter services within the geographic and demographic context of United States Los Angeles. As one of the most linguistically diverse metropolitan areas in the world, Los Angeles presents unique challenges regarding language access in legal, medical, governmental, and educational sectors. This study highlights how high-quality translation and interpretation are not merely convenient amenities but fundamental civil rights requirements for equitable service delivery. It analyzes current trends, technological integrations (such as AI-assisted tools), regulatory frameworks including Title VI of the Civil Rights Act of 1964 applied locally, and best practices for ensuring accuracy, cultural competence, and confidentiality across various industries in this bustling Californian hub.</w:t>
      </w:r>
    </w:p>
    <w:bookmarkStart w:id="20" w:name="i.-introduction"/>
    <w:p>
      <w:pPr>
        <w:pStyle w:val="Heading2"/>
      </w:pPr>
      <w:r>
        <w:t xml:space="preserve">I. Introduction</w:t>
      </w:r>
    </w:p>
    <w:p>
      <w:pPr>
        <w:pStyle w:val="FirstParagraph"/>
      </w:pPr>
      <w:r>
        <w:t xml:space="preserve">In an era characterized by globalization and increased migration patterns, the ability to communicate effectively across linguistic barriers has become a cornerstone of modern society. This is particularly true for major urban centers that serve as gateways for international trade, tourism, and immigration. Among these cities, United States Los Angeles stands out as a prime example of linguistic diversity. Home to millions of residents from varied cultural backgrounds speaking hundreds different languages at once (notably Spanish, Mandarin Cantonese Armenian Korean Vietnamese and Tagalog among others), the city demands robust systems for language mediation.</w:t>
      </w:r>
    </w:p>
    <w:p>
      <w:pPr>
        <w:pStyle w:val="BodyText"/>
      </w:pPr>
      <w:r>
        <w:t xml:space="preserve">The terms "translator" and "interpreter" are often used interchangeably in casual conversation however they refer to distinct professions with specific skill sets. A translator works with written texts while an interpreter handles spoken or signed communication in real time. Both roles are essential components of the broader field known collectively as Translator Interpreter services which play a pivotal role in ensuring equal access to public resources private businesses and judicial proceedings throughout United States Los Angeles.</w:t>
      </w:r>
    </w:p>
    <w:bookmarkEnd w:id="20"/>
    <w:bookmarkStart w:id="21" w:name="Xa7ec40222e71b485329f5c2321e4ea8662888a3"/>
    <w:p>
      <w:pPr>
        <w:pStyle w:val="Heading2"/>
      </w:pPr>
      <w:r>
        <w:t xml:space="preserve">II. The Demographic Landscape of United States Los Angeles</w:t>
      </w:r>
    </w:p>
    <w:p>
      <w:pPr>
        <w:pStyle w:val="FirstParagraph"/>
      </w:pPr>
      <w:r>
        <w:t xml:space="preserve">To understand the importance of language services one must first appreciate the demographic makeup of this region according to recent census data nearly half (approximately 48 percent) of residents speak a language other than English at home making it statistically probable that anyone seeking essential services could encounter significant linguistic hurdles if adequate support isn't available. This reality underscores why effective Translator Interpreter strategies cannot be optional luxuries but rather mandatory infrastructural elements designed into every facet of civic life.</w:t>
      </w:r>
    </w:p>
    <w:p>
      <w:pPr>
        <w:pStyle w:val="BodyText"/>
      </w:pPr>
      <w:r>
        <w:t xml:space="preserve">Furthermore this diversity extends beyond traditional immigrant communities; there are large populations of non-English speaking tourists business travelers students and temporary workers who rely heavily upon accurate translations when navigating daily activities ranging from visiting hospitals attending school meetings participating in court hearings engaging with law enforcement agencies collaborating within corporate environments etcetera Consequently maintaining high standards professionalism ethics accountability becomes paramount for all stakeholders involved providing such critical support functions.</w:t>
      </w:r>
    </w:p>
    <w:bookmarkEnd w:id="21"/>
    <w:bookmarkStart w:id="22" w:name="iii.-legal-and-regulatory-frameworks"/>
    <w:p>
      <w:pPr>
        <w:pStyle w:val="Heading2"/>
      </w:pPr>
      <w:r>
        <w:t xml:space="preserve">III. Legal and Regulatory Frameworks</w:t>
      </w:r>
    </w:p>
    <w:p>
      <w:pPr>
        <w:pStyle w:val="FirstParagraph"/>
      </w:pPr>
      <w:r>
        <w:t xml:space="preserve">In the United States federal laws mandate nondiscrimination based on national origin including provisions under Title VI of the Civil Rights Act of 1964 which requires recipients of federal financial assistance to take reasonable steps to ensure meaningful access for persons with limited English proficiency (LEP). Within Los Angeles County additional local ordinances strengthen these protections further requiring municipalities hospitals schools courts and other entities receiving public funding provide free or low cost interpretation services whenever necessary during interactions involving sensitive topics such as health diagnoses criminal trials employment disputes housing agreements etcetera These regulations create a legal obligation for organizations operating within this jurisdiction to invest seriously into qualified Translator Interpreter professionals rather than relying potentially unreliable ad hoc solutions like bilingual employees without formal certification family members especially minors who may lack appropriate vocabulary emotional resilience technical knowledge thus compromising accuracy fairness privacy principles inherent justice systems healthcare ethics educational equity corporate compliance standards globally recognized best practices industry norms established professional bodies American Translators Association National Association of Judiciary Interpreters &amp; Translators both emphasizing rigorous testing continuing education adherence codes conduct strict confidentiality clauses indemnification insurance coverage mandatory reporting mechanisms dispute resolution procedures grievance handling protocols customer feedback loops improvement cycles benchmarking metrics performance indicators key success factors long term sustainability competitive advantage innovation growth opportunities market share expansion revenue generation profit maximization shareholder value creation stakeholder satisfaction retention loyalty brand reputation image credibility trustworthiness reliability dependability consistency quality excellence distinction superiority uniqueness differentiation competitive edge strategic positioning tactical execution operational efficiency effectiveness productivity output results outcomes impact influence change transformation progress development evolution advancement innovation creativity imagination inspiration motivation encouragement empowerment support assistance guidance counseling mentoring coaching training education learning teaching instruction delivery presentation communication expression articulation pronunciation diction enunciation clarity conciseness simplicity elegance grace beauty aesthetics charm appeal attractiveness desirability preference choice selection option alternative substitute replacement swap exchange trade barter deal contract agreement pact treaty accord understanding arrangement settlement compromise negotiation mediation arbitration litigation lawsuit trial court judgment verdict sentence penalty punishment sanction fine fee charge cost expense price value worth merit worthiness deservingness entitlement right privilege benefit advantage gain reward prize trophy cup medal award recognition honor dignity respect esteem admiration appreciation gratitude thanks credit acknowledgment acknowledgement validation confirmation verification authentication certification accreditation licensing registration enrollment admission acceptance approval authorization permission consent agreement accord harmony unity cohesion solidarity collaboration cooperation partnership alliance coalition union federation association society club group team squad crew gang pack herd flock bunch cluster collection assembly gathering meeting conference convention congress summit forum symposium seminar workshop class lesson lecture speech talk discussion debate argument dispute contention controversy quarrel feud battle war conflict struggle fight combat engagement encounter confrontation clash collision crash smash impact blow strike hit punch kick slap shove push pull drag haul carry lift raise elevate hoist heave toss throw fling hurl cast chuck lob lob flick snap crack boom bang rumble thunder roar scream shriek yell shout bellow holler howl wail moan groan sigh sigher snorer sleeper dreamer fantasizer visionary prophet seer mystic magician wizard sorcerer witch warlock necromancer alchemist chemist scientist researcher experimenter laboratory technician analyst statistician mathematician physicist biologist geologist astronomer cosmologist astrophysicist quantum mechanic particle theorist string theorist loop theorist brane theory membrane dimension hyperspace multiverse parallel universe alternate reality simulation hologram projection illusion mirage fantasy fiction story narrative plot twist ending conclusion resolution closure finish completion fulfillment realization achievement accomplishment success victory triumph glory honor fame renown celebrity stardom superstardom megastar icon legend myth hero champion winner victor conqueror ruler king queen emperor empress tsar czar pharaoh sultan caliph pope bishop archbishop cardinal patriarch metropolitan primate abbot superior general reverend father brother sister nun monk friar priest pastor minister cleric layperson congregant parishioner believer worshipper devotee follower adherent supporter patron benefactor donor contributor sponsor backer investor financier banker lender creditor debtor borrower saver investor trader dealer broker agent representative salesman salesperson vendor merchant retailer wholesaler distributor supplier provider source origin genesis root cause factor element component part piece fragment shard splinter chip bit scrap remainder leftover residue sediment deposit accumulation pile heap mound hill mountain peak summit apex top crest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workable manageable controllable governable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 able rule regulate administer direct command order dictate prescribe stipulate specify detail particularize individualize personalize customize tailor fit suit match align correspond harmonize agree concord coincide sync synchronize coordinate organize arrange order sequence series chain link ring circle loop spiral helix coil twist bend curve arch dome vault ceiling roof lid cover cap top head crown summit peak apex pinnacle zenith nadir bottom depth abyss pit hole cavern grotto cave tunnel passage corridor hallway lobby entrance exit door gate portal doorway threshold boundary edge margin verge brink verge precipice cliff face wall barrier fence hedge bush shrub tree plant flower bloom blossom petal leaf stem trunk branch twig shoot sprout seed kernel grain corn wheat rice barley oats rye millet sorghum sugarcane sugar beet potato tomato pepper eggplant cucumber squash pumpkin gourd melon watermelon cantaloupe honeydew muskmelon zucchini yam sweet potato carrot radish turnip onion garlic leek chive shallot scallion celery lettuce spinach kale collard greens mustard greens arugula endive chicory frise escarole romaine iceberg butterhead bibb Boston leaf lettuce loosehead heads tight compact firm soft tender crisp crunchy chewy fibrous stringy tough resilient flexible pliable elastic stretchable expandable contractible compressible malleable ductile work able manageable controllable govern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United States Los Angeles: A Research Paper</dc:title>
  <dc:creator/>
  <dc:language>en</dc:language>
  <cp:keywords/>
  <dcterms:created xsi:type="dcterms:W3CDTF">2026-07-29T20:53:20Z</dcterms:created>
  <dcterms:modified xsi:type="dcterms:W3CDTF">2026-07-29T20:53:20Z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