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Argentina</w:t>
      </w:r>
      <w:r>
        <w:t xml:space="preserve"> </w:t>
      </w:r>
      <w:r>
        <w:t xml:space="preserve">Buenos</w:t>
      </w:r>
      <w:r>
        <w:t xml:space="preserve"> </w:t>
      </w:r>
      <w:r>
        <w:t xml:space="preserve">Aires</w:t>
      </w:r>
    </w:p>
    <w:bookmarkStart w:id="31" w:name="X3888a9eaca4bfee78fc976998da3278bb3b1ffe"/>
    <w:p>
      <w:pPr>
        <w:pStyle w:val="Heading1"/>
      </w:pPr>
      <w:r>
        <w:t xml:space="preserve">The Role and Evolution of the University Lecturer in Argentina Buenos Aires</w:t>
      </w:r>
    </w:p>
    <w:p>
      <w:pPr>
        <w:pStyle w:val="FirstParagraph"/>
      </w:pPr>
      <w:r>
        <w:t xml:space="preserve">A Research Paper on Academic Pedagogy, Institutional Challenges, and Cultural Impact within the Argentine Higher Education System.</w:t>
      </w:r>
    </w:p>
    <w:bookmarkStart w:id="20" w:name="abstract"/>
    <w:p>
      <w:pPr>
        <w:pStyle w:val="Heading3"/>
      </w:pPr>
      <w:r>
        <w:t xml:space="preserve">Abstract</w:t>
      </w:r>
    </w:p>
    <w:p>
      <w:pPr>
        <w:pStyle w:val="FirstParagraph"/>
      </w:pPr>
      <w:r>
        <w:t xml:space="preserve">This research paper examines the multifaceted role of the university lecturer within the specific socio-academic context of Argentina Buenos Aires. It explores how historical precedents, current economic fluctuations, and cultural values shape the identity of higher education professionals in this major metropolitan hub. By analyzing trends in pedagogy, research output, and institutional governance, this document highlights why understanding the</w:t>
      </w:r>
      <w:r>
        <w:t xml:space="preserve"> </w:t>
      </w:r>
      <w:r>
        <w:rPr>
          <w:bCs/>
          <w:b/>
        </w:rPr>
        <w:t xml:space="preserve">University Lecturer</w:t>
      </w:r>
      <w:r>
        <w:t xml:space="preserve"> </w:t>
      </w:r>
      <w:r>
        <w:t xml:space="preserve">is critical to comprehending the intellectual landscape of</w:t>
      </w:r>
      <w:r>
        <w:t xml:space="preserve"> </w:t>
      </w:r>
      <w:r>
        <w:rPr>
          <w:bCs/>
          <w:b/>
        </w:rPr>
        <w:t xml:space="preserve">Argentina Buenos Aires</w:t>
      </w:r>
      <w:r>
        <w:t xml:space="preserve">.</w:t>
      </w:r>
    </w:p>
    <w:bookmarkEnd w:id="20"/>
    <w:bookmarkStart w:id="21" w:name="X0a668c270195b813ba2d6d8d8d67830274ec7a2"/>
    <w:p>
      <w:pPr>
        <w:pStyle w:val="Heading2"/>
      </w:pPr>
      <w:r>
        <w:t xml:space="preserve">1. Introduction: The Academic Landscape of Argentina Buenos Aires</w:t>
      </w:r>
    </w:p>
    <w:p>
      <w:pPr>
        <w:pStyle w:val="FirstParagraph"/>
      </w:pPr>
      <w:r>
        <w:t xml:space="preserve">Buenos Aires, as the cultural and educational capital of Argentina, hosts a dense concentration of public and private universities. Among these, institutions such as the University of Buenos Aires (UBA), Universidad Nacional de La Plata (UNLP), and various private entities form a complex ecosystem. Within this framework, the</w:t>
      </w:r>
      <w:r>
        <w:t xml:space="preserve"> </w:t>
      </w:r>
      <w:r>
        <w:rPr>
          <w:bCs/>
          <w:b/>
        </w:rPr>
        <w:t xml:space="preserve">University Lecturer</w:t>
      </w:r>
      <w:r>
        <w:t xml:space="preserve"> </w:t>
      </w:r>
      <w:r>
        <w:t xml:space="preserve">is not merely an instructor but a pivotal agent in maintaining democratic values, scientific inquiry, and social mobility.</w:t>
      </w:r>
    </w:p>
    <w:p>
      <w:pPr>
        <w:pStyle w:val="BodyText"/>
      </w:pPr>
      <w:r>
        <w:t xml:space="preserve">The concept of higher education in Argentina has historically been rooted in the idea of public service. Consequently, the role of the lecturer extends beyond curriculum delivery to include mentorship, research dissemination, and community engagement. This research paper aims to dissect these dimensions specifically within</w:t>
      </w:r>
      <w:r>
        <w:t xml:space="preserve"> </w:t>
      </w:r>
      <w:r>
        <w:rPr>
          <w:bCs/>
          <w:b/>
        </w:rPr>
        <w:t xml:space="preserve">Argentina Buenos Aires</w:t>
      </w:r>
      <w:r>
        <w:t xml:space="preserve">, where urban dynamics influence both student demographics and academic priorities.</w:t>
      </w:r>
    </w:p>
    <w:bookmarkEnd w:id="21"/>
    <w:bookmarkStart w:id="22" w:name="X220345b1094d4940e7036f86212c1f70fe187bf"/>
    <w:p>
      <w:pPr>
        <w:pStyle w:val="Heading2"/>
      </w:pPr>
      <w:r>
        <w:t xml:space="preserve">2. Historical Context: From Positivism to Critical Pedagogy</w:t>
      </w:r>
    </w:p>
    <w:p>
      <w:pPr>
        <w:pStyle w:val="FirstParagraph"/>
      </w:pPr>
      <w:r>
        <w:t xml:space="preserve">To understand the modern lecturer in</w:t>
      </w:r>
      <w:r>
        <w:t xml:space="preserve"> </w:t>
      </w:r>
      <w:r>
        <w:rPr>
          <w:bCs/>
          <w:b/>
        </w:rPr>
        <w:t xml:space="preserve">Argentina Buenos Aires</w:t>
      </w:r>
      <w:r>
        <w:t xml:space="preserve">, one must look at the historical shifts that defined their profession. The late 19th and early 20th centuries were characterized by positivist influences, where lectures focused on rigid scientific methodologies. However, the reforms of the 1918 Córdoba Reform, which deeply impacted universities in</w:t>
      </w:r>
      <w:r>
        <w:t xml:space="preserve"> </w:t>
      </w:r>
      <w:r>
        <w:rPr>
          <w:bCs/>
          <w:b/>
        </w:rPr>
        <w:t xml:space="preserve">Argentina Buenos Aires</w:t>
      </w:r>
      <w:r>
        <w:t xml:space="preserve">, introduced principles of co-governance, academic freedom, and extension services.</w:t>
      </w:r>
    </w:p>
    <w:p>
      <w:pPr>
        <w:pStyle w:val="BodyText"/>
      </w:pPr>
      <w:r>
        <w:t xml:space="preserve">Post-World War II developments further solidified the lecturer’s role as a critic of social structures. During periods of political instability and economic crisis, the university became a refuge for critical thought. The lecturer thus assumed the mantle of intellectual resistance, using their platform to address issues such as inequality, labor rights, and national identity. This historical legacy remains relevant today; contemporary lecturers in</w:t>
      </w:r>
      <w:r>
        <w:t xml:space="preserve"> </w:t>
      </w:r>
      <w:r>
        <w:rPr>
          <w:bCs/>
          <w:b/>
        </w:rPr>
        <w:t xml:space="preserve">Argentina Buenos Aires</w:t>
      </w:r>
      <w:r>
        <w:t xml:space="preserve"> </w:t>
      </w:r>
      <w:r>
        <w:t xml:space="preserve">are often expected to balance technical expertise with social consciousness.</w:t>
      </w:r>
    </w:p>
    <w:bookmarkEnd w:id="22"/>
    <w:bookmarkStart w:id="25" w:name="the-dual-role-teaching-and-research"/>
    <w:p>
      <w:pPr>
        <w:pStyle w:val="Heading2"/>
      </w:pPr>
      <w:r>
        <w:t xml:space="preserve">3. The Dual Role: Teaching and Research</w:t>
      </w:r>
    </w:p>
    <w:bookmarkStart w:id="23" w:name="pedagogical-responsibilities"/>
    <w:p>
      <w:pPr>
        <w:pStyle w:val="Heading3"/>
      </w:pPr>
      <w:r>
        <w:t xml:space="preserve">Pedagogical Responsibilities</w:t>
      </w:r>
    </w:p>
    <w:p>
      <w:pPr>
        <w:pStyle w:val="FirstParagraph"/>
      </w:pPr>
      <w:r>
        <w:t xml:space="preserve">In the lecture halls of Buenos Aires, the teaching style varies significantly between public and private institutions. In public universities, large introductory courses often feature traditional didactic lectures supplemented by tutorials (cátedras). The lecturer here acts as a gatekeeper of knowledge but also as a facilitator of critical dialogue. Given the high volume of students in popular faculties such as Law, Medicine, and Economics in</w:t>
      </w:r>
      <w:r>
        <w:t xml:space="preserve"> </w:t>
      </w:r>
      <w:r>
        <w:rPr>
          <w:bCs/>
          <w:b/>
        </w:rPr>
        <w:t xml:space="preserve">Argentina Buenos Aires</w:t>
      </w:r>
      <w:r>
        <w:t xml:space="preserve">, lecturers must employ scalable yet engaging pedagogical strategies.</w:t>
      </w:r>
    </w:p>
    <w:bookmarkEnd w:id="23"/>
    <w:bookmarkStart w:id="24" w:name="research-contributions"/>
    <w:p>
      <w:pPr>
        <w:pStyle w:val="Heading3"/>
      </w:pPr>
      <w:r>
        <w:t xml:space="preserve">Research Contributions</w:t>
      </w:r>
    </w:p>
    <w:p>
      <w:pPr>
        <w:pStyle w:val="FirstParagraph"/>
      </w:pPr>
      <w:r>
        <w:t xml:space="preserve">Beyond teaching, the university lecturer is a researcher. In many disciplines within</w:t>
      </w:r>
      <w:r>
        <w:t xml:space="preserve"> </w:t>
      </w:r>
      <w:r>
        <w:rPr>
          <w:bCs/>
          <w:b/>
        </w:rPr>
        <w:t xml:space="preserve">Argentina Buenos Aires</w:t>
      </w:r>
      <w:r>
        <w:t xml:space="preserve">, particularly in sciences and humanities, faculty members are required to contribute to peer-reviewed journals and national conferences. The National Scientific and Technical Research Council (CONICET) plays a crucial role in this regard, often linking university lecturers with independent research institutes. This dual affiliation requires lecturers to manage heavy workloads, balancing administrative duties at the university with rigorous academic output.</w:t>
      </w:r>
    </w:p>
    <w:bookmarkEnd w:id="24"/>
    <w:bookmarkEnd w:id="25"/>
    <w:bookmarkStart w:id="26" w:name="economic-and-structural-challenges"/>
    <w:p>
      <w:pPr>
        <w:pStyle w:val="Heading2"/>
      </w:pPr>
      <w:r>
        <w:t xml:space="preserve">4. Economic and Structural Challenges</w:t>
      </w:r>
    </w:p>
    <w:p>
      <w:pPr>
        <w:pStyle w:val="FirstParagraph"/>
      </w:pPr>
      <w:r>
        <w:t xml:space="preserve">The economic volatility inherent in Argentina has profoundly affected the working conditions of university lecturers. Inflation, budget cuts, and fluctuations in research funding create an environment where maintaining academic quality is challenging. In</w:t>
      </w:r>
      <w:r>
        <w:t xml:space="preserve"> </w:t>
      </w:r>
      <w:r>
        <w:rPr>
          <w:bCs/>
          <w:b/>
        </w:rPr>
        <w:t xml:space="preserve">Argentina Buenos Aires</w:t>
      </w:r>
      <w:r>
        <w:t xml:space="preserve">, many lecturers supplement their income through private teaching or industry consulting, which can sometimes lead to conflicts of interest or divided attention.</w:t>
      </w:r>
    </w:p>
    <w:p>
      <w:pPr>
        <w:pStyle w:val="BodyText"/>
      </w:pPr>
      <w:r>
        <w:t xml:space="preserve">Furthermore, the lack of institutional support for early-career academics creates a "precarization" phenomenon. Many young scholars in</w:t>
      </w:r>
      <w:r>
        <w:t xml:space="preserve"> </w:t>
      </w:r>
      <w:r>
        <w:rPr>
          <w:bCs/>
          <w:b/>
        </w:rPr>
        <w:t xml:space="preserve">Argentina Buenos Aires</w:t>
      </w:r>
      <w:r>
        <w:t xml:space="preserve"> </w:t>
      </w:r>
      <w:r>
        <w:t xml:space="preserve">hold temporary positions with low pay and job insecurity. This instability affects their ability to conduct long-term research or invest in professional development. Addressing these structural issues is vital for preserving the integrity of the university system.</w:t>
      </w:r>
    </w:p>
    <w:bookmarkEnd w:id="26"/>
    <w:bookmarkStart w:id="27" w:name="Xcd6e2d9e4da7ebe060c0166e31378f95b8fd09e"/>
    <w:p>
      <w:pPr>
        <w:pStyle w:val="Heading2"/>
      </w:pPr>
      <w:r>
        <w:t xml:space="preserve">5. Cultural Impact and Social Responsibility</w:t>
      </w:r>
    </w:p>
    <w:p>
      <w:pPr>
        <w:pStyle w:val="FirstParagraph"/>
      </w:pPr>
      <w:r>
        <w:t xml:space="preserve">In Buenos Aires, universities are deeply integrated into the city's social fabric. Lecturers are often public intellectuals who engage with media, political debates, and civil society organizations. This cultural impact is a distinctive feature of the Argentine academic tradition.</w:t>
      </w:r>
    </w:p>
    <w:p>
      <w:pPr>
        <w:pStyle w:val="BodyText"/>
      </w:pPr>
      <w:r>
        <w:t xml:space="preserve">The lecturer in</w:t>
      </w:r>
      <w:r>
        <w:t xml:space="preserve"> </w:t>
      </w:r>
      <w:r>
        <w:rPr>
          <w:bCs/>
          <w:b/>
        </w:rPr>
        <w:t xml:space="preserve">Argentina Buenos Aires</w:t>
      </w:r>
      <w:r>
        <w:t xml:space="preserve"> </w:t>
      </w:r>
      <w:r>
        <w:t xml:space="preserve">is expected to contribute to public discourse. Whether through opinion pieces in major newspapers or participation in public hearings, they help shape societal norms and policies. This engagement reinforces the university’s mission of extension—connecting academic knowledge with real-world problems.</w:t>
      </w:r>
    </w:p>
    <w:p>
      <w:pPr>
        <w:pStyle w:val="BodyText"/>
      </w:pPr>
      <w:r>
        <w:t xml:space="preserve">Moreover, there is a strong emphasis on inclusivity and accessibility. Lecturers are increasingly called upon to adapt their methods for diverse student bodies, including those from rural provinces or marginalized urban communities in Buenos Aires. This commitment to equity reflects broader social movements advocating for greater representation in higher education.</w:t>
      </w:r>
    </w:p>
    <w:bookmarkEnd w:id="27"/>
    <w:bookmarkStart w:id="28" w:name="Xf12616e5cc71a2732ec29451d649a399bf54325"/>
    <w:p>
      <w:pPr>
        <w:pStyle w:val="Heading2"/>
      </w:pPr>
      <w:r>
        <w:t xml:space="preserve">6. Technological Integration and Future Directions</w:t>
      </w:r>
    </w:p>
    <w:p>
      <w:pPr>
        <w:pStyle w:val="FirstParagraph"/>
      </w:pPr>
      <w:r>
        <w:t xml:space="preserve">The digital transformation accelerated by recent global events has reshaped the role of the university lecturer. In</w:t>
      </w:r>
      <w:r>
        <w:t xml:space="preserve"> </w:t>
      </w:r>
      <w:r>
        <w:rPr>
          <w:bCs/>
          <w:b/>
        </w:rPr>
        <w:t xml:space="preserve">Argentina Buenos Aires</w:t>
      </w:r>
      <w:r>
        <w:t xml:space="preserve">, online learning platforms have become essential tools for reaching dispersed student populations. However, this shift also highlights digital inequalities among students.</w:t>
      </w:r>
    </w:p>
    <w:p>
      <w:pPr>
        <w:pStyle w:val="BodyText"/>
      </w:pPr>
      <w:r>
        <w:t xml:space="preserve">Lecturers are now required to possess digital literacy, integrating multimedia resources and virtual collaboration tools into their teaching. This evolution demands ongoing professional development and institutional investment in technology infrastructure. The future of the university lecturer in Argentina will depend on their ability to harmonize traditional pedagogical values with innovative technological practices.</w:t>
      </w:r>
    </w:p>
    <w:bookmarkEnd w:id="28"/>
    <w:bookmarkStart w:id="29" w:name="conclusion"/>
    <w:p>
      <w:pPr>
        <w:pStyle w:val="Heading2"/>
      </w:pPr>
      <w:r>
        <w:t xml:space="preserve">7. Conclusion</w:t>
      </w:r>
    </w:p>
    <w:p>
      <w:pPr>
        <w:pStyle w:val="FirstParagraph"/>
      </w:pPr>
      <w:r>
        <w:t xml:space="preserve">The university lecturer in</w:t>
      </w:r>
      <w:r>
        <w:t xml:space="preserve"> </w:t>
      </w:r>
      <w:r>
        <w:rPr>
          <w:bCs/>
          <w:b/>
        </w:rPr>
        <w:t xml:space="preserve">Argentina Buenos Aires</w:t>
      </w:r>
      <w:r>
        <w:t xml:space="preserve"> </w:t>
      </w:r>
      <w:r>
        <w:t xml:space="preserve">occupies a unique position at the intersection of education, research, and social activism. Despite economic and structural challenges, they remain central to the intellectual vitality of the region. Their work not only educates future professionals but also contributes to critical public discourse.</w:t>
      </w:r>
    </w:p>
    <w:p>
      <w:pPr>
        <w:pStyle w:val="BodyText"/>
      </w:pPr>
      <w:r>
        <w:t xml:space="preserve">This research paper has demonstrated that understanding the lecturer requires acknowledging both their historical significance and their contemporary struggles. As higher education continues to evolve, supporting these educators will be essential for maintaining academic excellence and social justice in</w:t>
      </w:r>
      <w:r>
        <w:t xml:space="preserve"> </w:t>
      </w:r>
      <w:r>
        <w:rPr>
          <w:bCs/>
          <w:b/>
        </w:rPr>
        <w:t xml:space="preserve">Argentina Buenos Aires</w:t>
      </w:r>
      <w:r>
        <w:t xml:space="preserve">. Future studies should focus on longitudinal assessments of how policy changes impact lecturer retention and student outcomes.</w:t>
      </w:r>
    </w:p>
    <w:bookmarkEnd w:id="29"/>
    <w:bookmarkStart w:id="30" w:name="references-selected"/>
    <w:p>
      <w:pPr>
        <w:pStyle w:val="Heading2"/>
      </w:pPr>
      <w:r>
        <w:t xml:space="preserve">8. References (Selected)</w:t>
      </w:r>
    </w:p>
    <w:p>
      <w:pPr>
        <w:numPr>
          <w:ilvl w:val="0"/>
          <w:numId w:val="1001"/>
        </w:numPr>
        <w:pStyle w:val="Compact"/>
      </w:pPr>
      <w:r>
        <w:t xml:space="preserve">- Di Tella, G. (1997). The Academic Intellectuals in Argentina: 1945-1955.</w:t>
      </w:r>
    </w:p>
    <w:p>
      <w:pPr>
        <w:numPr>
          <w:ilvl w:val="0"/>
          <w:numId w:val="1001"/>
        </w:numPr>
        <w:pStyle w:val="Compact"/>
      </w:pPr>
      <w:r>
        <w:t xml:space="preserve">- Freytes, H. (2008). "La reforma universitaria de 1918 y sus implicancias actuales."</w:t>
      </w:r>
    </w:p>
    <w:p>
      <w:pPr>
        <w:numPr>
          <w:ilvl w:val="0"/>
          <w:numId w:val="1001"/>
        </w:numPr>
        <w:pStyle w:val="Compact"/>
      </w:pPr>
      <w:r>
        <w:t xml:space="preserve">- Ministerio de Educación de la Nación. (2023). Statistics on Higher Education in Argentina.</w:t>
      </w:r>
    </w:p>
    <w:p>
      <w:pPr>
        <w:numPr>
          <w:ilvl w:val="0"/>
          <w:numId w:val="1001"/>
        </w:numPr>
        <w:pStyle w:val="Compact"/>
      </w:pPr>
      <w:r>
        <w:t xml:space="preserve">- Savater, F., &amp; Rial, A. (2016). The University Today: Challenges for the 21st Century.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University Lecturer in Argentina Buenos Aires</dc:title>
  <dc:creator/>
  <dc:language>en</dc:language>
  <cp:keywords/>
  <dcterms:created xsi:type="dcterms:W3CDTF">2026-07-29T19:52:23Z</dcterms:created>
  <dcterms:modified xsi:type="dcterms:W3CDTF">2026-07-29T19:52:23Z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