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the</w:t>
      </w:r>
      <w:r>
        <w:t xml:space="preserve"> </w:t>
      </w:r>
      <w:r>
        <w:t xml:space="preserve">Higher</w:t>
      </w:r>
      <w:r>
        <w:t xml:space="preserve"> </w:t>
      </w:r>
      <w:r>
        <w:t xml:space="preserve">Education</w:t>
      </w:r>
      <w:r>
        <w:t xml:space="preserve"> </w:t>
      </w:r>
      <w:r>
        <w:t xml:space="preserve">Landscape</w:t>
      </w:r>
      <w:r>
        <w:t xml:space="preserve"> </w:t>
      </w:r>
      <w:r>
        <w:t xml:space="preserve">of</w:t>
      </w:r>
      <w:r>
        <w:t xml:space="preserve"> </w:t>
      </w:r>
      <w:r>
        <w:t xml:space="preserve">Bangladesh</w:t>
      </w:r>
      <w:r>
        <w:t xml:space="preserve"> </w:t>
      </w:r>
      <w:r>
        <w:t xml:space="preserve">Dhaka</w:t>
      </w:r>
    </w:p>
    <w:bookmarkStart w:id="31" w:name="X6bae9c06ec6dc889b39dae2c6c0a3dfca38bb0d"/>
    <w:p>
      <w:pPr>
        <w:pStyle w:val="Heading1"/>
      </w:pPr>
      <w:r>
        <w:t xml:space="preserve">The Role and Challenges of University Lecturers in the Higher Education Landscape of Bangladesh Dhaka</w:t>
      </w:r>
    </w:p>
    <w:p>
      <w:pPr>
        <w:pStyle w:val="FirstParagraph"/>
      </w:pPr>
      <w:r>
        <w:rPr>
          <w:bCs/>
          <w:b/>
        </w:rPr>
        <w:t xml:space="preserve">Abstract</w:t>
      </w:r>
      <w:r>
        <w:br/>
      </w:r>
      <w:r>
        <w:br/>
      </w:r>
      <w:r>
        <w:t xml:space="preserve">This research paper examines the critical position of university lecturers within the higher education ecosystem of Bangladesh, with a specific focus on the capital city, Dhaka. As urban centers expand and demand for tertiary education rises, university lecturers serve as the primary agents of academic instruction and intellectual development. This document analyzes the evolving responsibilities, systemic challenges, and professional expectations placed upon academics in Dhaka’s universities. It argues that while university lecturers are pivotal to national development goals, they face significant structural hurdles ranging from administrative bureaucracy to resource constraints. The paper concludes with recommendations for policy reforms aimed at enhancing the efficacy and well-being of university faculty in this rapidly developing region.</w:t>
      </w:r>
    </w:p>
    <w:bookmarkStart w:id="20" w:name="introduction"/>
    <w:p>
      <w:pPr>
        <w:pStyle w:val="Heading2"/>
      </w:pPr>
      <w:r>
        <w:t xml:space="preserve">1. Introduction</w:t>
      </w:r>
    </w:p>
    <w:p>
      <w:pPr>
        <w:pStyle w:val="FirstParagraph"/>
      </w:pPr>
      <w:r>
        <w:t xml:space="preserve">The higher education sector in Bangladesh has undergone a paradigm shift over the past two decades, characterized by rapid institutional expansion and increased enrollment rates. At the heart of this transformation lies the university lecturer, an academic professional tasked with delivering quality education, conducting research, and fostering critical thinking among students. In the context of</w:t>
      </w:r>
      <w:r>
        <w:t xml:space="preserve"> </w:t>
      </w:r>
      <w:r>
        <w:rPr>
          <w:bCs/>
          <w:b/>
        </w:rPr>
        <w:t xml:space="preserve">Bangladesh Dhaka</w:t>
      </w:r>
      <w:r>
        <w:t xml:space="preserve">, a metropolis that serves as the economic and political hub of the nation, universities are under immense pressure to produce graduates who are both globally competitive and locally relevant.</w:t>
      </w:r>
    </w:p>
    <w:p>
      <w:pPr>
        <w:pStyle w:val="BodyText"/>
      </w:pPr>
      <w:r>
        <w:t xml:space="preserve">Dhaka is home to a concentration of prestigious institutions, including the University of Dhaka, Bangladesh University of Engineering and Technology (BUET), North South University, and numerous other public and private colleges affiliated with the National University. The role of the university lecturer in this dense academic environment is multifaceted. They are not merely transmitters of knowledge but also mentors, researchers, and community leaders. However, the unique socio-political dynamics of</w:t>
      </w:r>
      <w:r>
        <w:t xml:space="preserve"> </w:t>
      </w:r>
      <w:r>
        <w:rPr>
          <w:bCs/>
          <w:b/>
        </w:rPr>
        <w:t xml:space="preserve">Bangladesh Dhaka</w:t>
      </w:r>
      <w:r>
        <w:t xml:space="preserve">, combined with systemic issues within the higher education sector, create a complex working environment for these professionals.</w:t>
      </w:r>
    </w:p>
    <w:bookmarkEnd w:id="20"/>
    <w:bookmarkStart w:id="23" w:name="X6eb07aaaadae5f32be19b8b8641cc905e7f4f9b"/>
    <w:p>
      <w:pPr>
        <w:pStyle w:val="Heading2"/>
      </w:pPr>
      <w:r>
        <w:t xml:space="preserve">2. The Evolving Role of University Lecturers</w:t>
      </w:r>
    </w:p>
    <w:p>
      <w:pPr>
        <w:pStyle w:val="FirstParagraph"/>
      </w:pPr>
      <w:r>
        <w:t xml:space="preserve">The definition of what constitutes effective teaching has evolved significantly. Contemporary university lecturers are expected to adhere to Outcome-Based Education (OBE) frameworks, which require precise mapping of curriculum outcomes against student performance metrics. In the competitive landscape of</w:t>
      </w:r>
      <w:r>
        <w:t xml:space="preserve"> </w:t>
      </w:r>
      <w:r>
        <w:rPr>
          <w:bCs/>
          <w:b/>
        </w:rPr>
        <w:t xml:space="preserve">Bangladesh Dhaka</w:t>
      </w:r>
      <w:r>
        <w:t xml:space="preserve">, where private universities often offer modern facilities and flexible curricula, public university lecturers are increasingly pressured to adapt their pedagogical methods.</w:t>
      </w:r>
    </w:p>
    <w:bookmarkStart w:id="21" w:name="academic-instruction-and-pedagogy"/>
    <w:p>
      <w:pPr>
        <w:pStyle w:val="Heading3"/>
      </w:pPr>
      <w:r>
        <w:t xml:space="preserve">2.1 Academic Instruction and Pedagogy</w:t>
      </w:r>
    </w:p>
    <w:p>
      <w:pPr>
        <w:pStyle w:val="FirstParagraph"/>
      </w:pPr>
      <w:r>
        <w:t xml:space="preserve">The primary duty of a university lecturer remains classroom instruction. However, the traditional lecture-based method is being supplemented by interactive seminars, group projects, and digital learning tools. In institutions across Dhaka, there is a growing emphasis on improving English proficiency among students to enhance their employability in the global market. University lecturers are often required to bridge this linguistic gap while simultaneously delivering content in specialized fields such as engineering, medicine, law, and business.</w:t>
      </w:r>
    </w:p>
    <w:bookmarkEnd w:id="21"/>
    <w:bookmarkStart w:id="22" w:name="research-and-publication"/>
    <w:p>
      <w:pPr>
        <w:pStyle w:val="Heading3"/>
      </w:pPr>
      <w:r>
        <w:t xml:space="preserve">2.2 Research and Publication</w:t>
      </w:r>
    </w:p>
    <w:p>
      <w:pPr>
        <w:pStyle w:val="FirstParagraph"/>
      </w:pPr>
      <w:r>
        <w:t xml:space="preserve">A critical component of the university lecturer’s profile is research output. For tenure and promotion in Bangladeshi universities, particularly within the public sector centered in Dhaka, publication in indexed journals (Scopus, Web of Science) is mandatory. This requirement places a heavy burden on faculty members who must balance teaching loads with rigorous research activities. The pressure to publish often leads to a focus on quantity over quality or strategic research topics that are easier to publish rather than those that address local societal needs.</w:t>
      </w:r>
    </w:p>
    <w:bookmarkEnd w:id="22"/>
    <w:bookmarkEnd w:id="23"/>
    <w:bookmarkStart w:id="27" w:name="X69b8d526a35214d324e78ddb22c11ad75c7893d"/>
    <w:p>
      <w:pPr>
        <w:pStyle w:val="Heading2"/>
      </w:pPr>
      <w:r>
        <w:t xml:space="preserve">3. Systemic Challenges in Dhaka’s Higher Education Sector</w:t>
      </w:r>
    </w:p>
    <w:p>
      <w:pPr>
        <w:pStyle w:val="FirstParagraph"/>
      </w:pPr>
      <w:r>
        <w:t xml:space="preserve">Despite the intellectual vibrancy of Dhaka’s university sector, university lecturers face numerous systemic challenges that hinder their professional effectiveness and job satisfaction.</w:t>
      </w:r>
    </w:p>
    <w:bookmarkStart w:id="24" w:name="administrative-bureaucracy-and-autonomy"/>
    <w:p>
      <w:pPr>
        <w:pStyle w:val="Heading3"/>
      </w:pPr>
      <w:r>
        <w:t xml:space="preserve">3.1 Administrative Bureaucracy and Autonomy</w:t>
      </w:r>
    </w:p>
    <w:p>
      <w:pPr>
        <w:pStyle w:val="FirstParagraph"/>
      </w:pPr>
      <w:r>
        <w:t xml:space="preserve">A recurring issue in universities in</w:t>
      </w:r>
      <w:r>
        <w:t xml:space="preserve"> </w:t>
      </w:r>
      <w:r>
        <w:rPr>
          <w:bCs/>
          <w:b/>
        </w:rPr>
        <w:t xml:space="preserve">Bangladesh Dhaka</w:t>
      </w:r>
      <w:r>
        <w:t xml:space="preserve"> </w:t>
      </w:r>
      <w:r>
        <w:t xml:space="preserve">is the heavy bureaucratic apparatus. University lecturers often find themselves entangled in administrative red tape regarding leave applications, procurement of laboratory equipment, and curriculum approval processes. This lack of academic autonomy can stifle innovation and demotivate faculty members who are eager to implement new teaching methodologies or launch independent research initiatives.</w:t>
      </w:r>
    </w:p>
    <w:bookmarkEnd w:id="24"/>
    <w:bookmarkStart w:id="25" w:name="resource-constraints"/>
    <w:p>
      <w:pPr>
        <w:pStyle w:val="Heading3"/>
      </w:pPr>
      <w:r>
        <w:t xml:space="preserve">3.2 Resource Constraints</w:t>
      </w:r>
    </w:p>
    <w:p>
      <w:pPr>
        <w:pStyle w:val="FirstParagraph"/>
      </w:pPr>
      <w:r>
        <w:t xml:space="preserve">While private universities in Dhaka often boast state-of-the-art laboratories and digital libraries, many public institutions struggle with inadequate infrastructure. University lecturers frequently operate in classrooms that lack basic amenities, such as reliable electricity or internet connectivity, which are essential for modern teaching. The disparity in resources between elite private institutions and struggling public ones creates a two-tiered system that affects the quality of education delivered by university lecturers.</w:t>
      </w:r>
    </w:p>
    <w:bookmarkEnd w:id="25"/>
    <w:bookmarkStart w:id="26" w:name="political-interference"/>
    <w:p>
      <w:pPr>
        <w:pStyle w:val="Heading3"/>
      </w:pPr>
      <w:r>
        <w:t xml:space="preserve">3.3 Political Interference</w:t>
      </w:r>
    </w:p>
    <w:p>
      <w:pPr>
        <w:pStyle w:val="FirstParagraph"/>
      </w:pPr>
      <w:r>
        <w:t xml:space="preserve">The university sector in Bangladesh, particularly within the capital city, is often subject to political pressures. Student politics and administrative appointments can be influenced by external political forces, creating an unstable environment for academic staff. University lecturers may face harassment or unfair treatment based on their political affiliations or lack thereof. This politicization undermines meritocracy and creates a hostile work environment that discourages talented academics from staying within the public university system.</w:t>
      </w:r>
    </w:p>
    <w:bookmarkEnd w:id="26"/>
    <w:bookmarkEnd w:id="27"/>
    <w:bookmarkStart w:id="28" w:name="socio-economic-pressures-on-faculty"/>
    <w:p>
      <w:pPr>
        <w:pStyle w:val="Heading2"/>
      </w:pPr>
      <w:r>
        <w:t xml:space="preserve">4. Socio-Economic Pressures on Faculty</w:t>
      </w:r>
    </w:p>
    <w:p>
      <w:pPr>
        <w:pStyle w:val="FirstParagraph"/>
      </w:pPr>
      <w:r>
        <w:t xml:space="preserve">Beyond institutional challenges, university lecturers in Dhaka face significant socio-economic pressures. The cost of living in Dhaka has risen sharply, outpacing salary increments for government employees and even many private sector academics. This economic strain forces some university lecturers to seek additional employment or engage in excessive administrative duties to make ends meet, thereby reducing the time available for research and student mentorship.</w:t>
      </w:r>
    </w:p>
    <w:bookmarkEnd w:id="28"/>
    <w:bookmarkStart w:id="29" w:name="recommendations-for-improvement"/>
    <w:p>
      <w:pPr>
        <w:pStyle w:val="Heading2"/>
      </w:pPr>
      <w:r>
        <w:t xml:space="preserve">5. Recommendations for Improvement</w:t>
      </w:r>
    </w:p>
    <w:p>
      <w:pPr>
        <w:pStyle w:val="FirstParagraph"/>
      </w:pPr>
      <w:r>
        <w:t xml:space="preserve">To enhance the quality of higher education in</w:t>
      </w:r>
      <w:r>
        <w:t xml:space="preserve"> </w:t>
      </w:r>
      <w:r>
        <w:rPr>
          <w:bCs/>
          <w:b/>
        </w:rPr>
        <w:t xml:space="preserve">Bangladesh Dhaka</w:t>
      </w:r>
      <w:r>
        <w:t xml:space="preserve">, several strategic interventions are necessary:</w:t>
      </w:r>
    </w:p>
    <w:p>
      <w:pPr>
        <w:numPr>
          <w:ilvl w:val="0"/>
          <w:numId w:val="1001"/>
        </w:numPr>
        <w:pStyle w:val="Compact"/>
      </w:pPr>
      <w:r>
        <w:rPr>
          <w:bCs/>
          <w:b/>
        </w:rPr>
        <w:t xml:space="preserve">Audit Bureaucracy:</w:t>
      </w:r>
      <w:r>
        <w:t xml:space="preserve"> </w:t>
      </w:r>
      <w:r>
        <w:t xml:space="preserve">University administrations must streamline administrative processes to grant more autonomy to university lecturers, allowing them to focus on core academic activities.</w:t>
      </w:r>
    </w:p>
    <w:p>
      <w:pPr>
        <w:numPr>
          <w:ilvl w:val="0"/>
          <w:numId w:val="1001"/>
        </w:numPr>
        <w:pStyle w:val="Compact"/>
      </w:pPr>
      <w:r>
        <w:rPr>
          <w:bCs/>
          <w:b/>
        </w:rPr>
        <w:t xml:space="preserve">Incentivize Research:</w:t>
      </w:r>
      <w:r>
        <w:t xml:space="preserve"> </w:t>
      </w:r>
      <w:r>
        <w:t xml:space="preserve">Funding bodies should provide grants that support research aligned with national development goals, reducing the pressure for "salami slicing" publications and encouraging impactful scholarship.</w:t>
      </w:r>
    </w:p>
    <w:p>
      <w:pPr>
        <w:numPr>
          <w:ilvl w:val="0"/>
          <w:numId w:val="1001"/>
        </w:numPr>
        <w:pStyle w:val="Compact"/>
      </w:pPr>
      <w:r>
        <w:rPr>
          <w:bCs/>
          <w:b/>
        </w:rPr>
        <w:t xml:space="preserve">Professional Development:</w:t>
      </w:r>
      <w:r>
        <w:t xml:space="preserve"> </w:t>
      </w:r>
      <w:r>
        <w:t xml:space="preserve">Regular training workshops on modern pedagogical techniques, digital literacy, and research ethics should be mandated for all university lecturers.</w:t>
      </w:r>
    </w:p>
    <w:p>
      <w:pPr>
        <w:numPr>
          <w:ilvl w:val="0"/>
          <w:numId w:val="1001"/>
        </w:numPr>
        <w:pStyle w:val="Compact"/>
      </w:pPr>
      <w:r>
        <w:rPr>
          <w:bCs/>
          <w:b/>
        </w:rPr>
        <w:t xml:space="preserve">Social Security:</w:t>
      </w:r>
      <w:r>
        <w:t xml:space="preserve"> </w:t>
      </w:r>
      <w:r>
        <w:t xml:space="preserve">Improving salary structures and providing social security benefits is crucial to retaining top talent in the higher education sector amidst the rising cost of living in Dhaka.</w:t>
      </w:r>
    </w:p>
    <w:bookmarkEnd w:id="29"/>
    <w:bookmarkStart w:id="30" w:name="conclusion"/>
    <w:p>
      <w:pPr>
        <w:pStyle w:val="Heading2"/>
      </w:pPr>
      <w:r>
        <w:t xml:space="preserve">6. Conclusion</w:t>
      </w:r>
    </w:p>
    <w:p>
      <w:pPr>
        <w:pStyle w:val="FirstParagraph"/>
      </w:pPr>
      <w:r>
        <w:t xml:space="preserve">The university lecturer stands as a cornerstone of intellectual development in Bangladesh. In the bustling academic hubs of Dhaka, these professionals navigate a complex landscape defined by high expectations, resource limitations, and political complexities. Recognizing and addressing the challenges faced by university lecturers is not merely an internal administrative concern but a national imperative. By empowering university faculty through reduced bureaucracy, better resources, and fair compensation, Bangladesh can harness the full potential of its higher education system to drive sustainable development and global competitiveness.</w:t>
      </w:r>
    </w:p>
    <w:p>
      <w:pPr>
        <w:pStyle w:val="BodyText"/>
      </w:pPr>
      <w:r>
        <w:rPr>
          <w:iCs/>
          <w:i/>
        </w:rPr>
        <w:t xml:space="preserve">Note: This document is a simulated research paper for illustrative purposes. References to specific data points should be verified with current reports from the University Grants Commission (UGC) of Bangladesh and relevant academic journals.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University Lecturers in the Higher Education Landscape of Bangladesh Dhaka</dc:title>
  <dc:creator/>
  <dc:language>en</dc:language>
  <cp:keywords/>
  <dcterms:created xsi:type="dcterms:W3CDTF">2026-07-29T18:41:47Z</dcterms:created>
  <dcterms:modified xsi:type="dcterms:W3CDTF">2026-07-29T18:41:47Z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