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98762dc3152667150935825a84c8f07714a727c"/>
    <w:p>
      <w:pPr>
        <w:pStyle w:val="Heading1"/>
      </w:pPr>
      <w:r>
        <w:t xml:space="preserve">The Role and Impact of University Lecturers in Canada Vancouver: A Comprehensive Research Paper</w:t>
      </w:r>
    </w:p>
    <w:p>
      <w:pPr>
        <w:pStyle w:val="FirstParagraph"/>
      </w:pPr>
      <w:r>
        <w:rPr>
          <w:bCs/>
          <w:b/>
        </w:rPr>
        <w:t xml:space="preserve">Date:</w:t>
      </w:r>
      <w:r>
        <w:t xml:space="preserve"> </w:t>
      </w:r>
      <w:r>
        <w:t xml:space="preserve">October 26, 2023</w:t>
      </w:r>
      <w:r>
        <w:br/>
      </w:r>
      <w:r>
        <w:rPr>
          <w:bCs/>
          <w:b/>
        </w:rPr>
        <w:t xml:space="preserve">Paper Title:</w:t>
      </w:r>
      <w:r>
        <w:t xml:space="preserve">The Academic Nexus: Examining the Function of University Lecturers within the Higher Education Ecosystem of Canada Vancouver</w:t>
      </w:r>
    </w:p>
    <w:bookmarkStart w:id="20" w:name="abstract"/>
    <w:p>
      <w:pPr>
        <w:pStyle w:val="Heading2"/>
      </w:pPr>
      <w:r>
        <w:t xml:space="preserve">Abstract</w:t>
      </w:r>
    </w:p>
    <w:p>
      <w:pPr>
        <w:pStyle w:val="FirstParagraph"/>
      </w:pPr>
      <w:r>
        <w:t xml:space="preserve">This research paper explores the multifaceted role of a University Lecturer within the specific socio-academic context of Canada Vancouver. As one of North America’s most dynamic urban centers, Vancouver presents unique challenges and opportunities for higher education institutions. This document analyzes how a University Lecturer contributes to pedagogical excellence, community engagement, and academic research while navigating the distinct cultural and economic landscape of British Columbia. By examining current trends in Canadian higher education policy and local institutional requirements in Canada Vancouver, this paper argues that the modern lecturer must serve not only as an educator but also as a bridge between academia and industry.</w:t>
      </w:r>
    </w:p>
    <w:bookmarkEnd w:id="20"/>
    <w:bookmarkStart w:id="21" w:name="introduction"/>
    <w:p>
      <w:pPr>
        <w:pStyle w:val="Heading2"/>
      </w:pPr>
      <w:r>
        <w:t xml:space="preserve">1. Introduction</w:t>
      </w:r>
    </w:p>
    <w:p>
      <w:pPr>
        <w:pStyle w:val="FirstParagraph"/>
      </w:pPr>
      <w:r>
        <w:t xml:space="preserve">The landscape of higher education is undergoing significant transformation globally, but these changes are particularly pronounced in coastal metropolitan hubs like Canada Vancouver. In this vibrant city, the demand for skilled graduates is high due to the thriving tech, green energy, and creative sectors. Within this ecosystem, the University Lecturer stands as a pivotal figure. Unlike traditional tenured professors who may focus heavily on theoretical research in isolation University Lecturers are often hired with a specific mandate to deliver specialized instruction and integrate practical application into the curriculum.</w:t>
      </w:r>
    </w:p>
    <w:p>
      <w:pPr>
        <w:pStyle w:val="BodyText"/>
      </w:pPr>
      <w:r>
        <w:t xml:space="preserve">This paper aims to dissect the responsibilities of a University Lecturer in Canada Vancouver, highlighting how their role adapts to local needs. It examines three core pillars: teaching innovation, research relevance, and community integration. Understanding these dynamics is crucial for stakeholders in Canadian higher education who seek to optimize faculty performance and student outcomes.</w:t>
      </w:r>
    </w:p>
    <w:bookmarkEnd w:id="21"/>
    <w:bookmarkStart w:id="24" w:name="Xea5c183e9d4de8dba431ce20f30b0cf1280042a"/>
    <w:p>
      <w:pPr>
        <w:pStyle w:val="Heading2"/>
      </w:pPr>
      <w:r>
        <w:t xml:space="preserve">2. Pedagogical Responsibilities in the Canadian Context</w:t>
      </w:r>
    </w:p>
    <w:p>
      <w:pPr>
        <w:pStyle w:val="FirstParagraph"/>
      </w:pPr>
      <w:r>
        <w:t xml:space="preserve">In Canada Vancouver, the educational approach heavily emphasizes inclusivity, diversity, and accessibility. A University Lecturer is expected to navigate these values with sensitivity and proficiency. The curriculum in institutions located in Canada Vancouver often reflects a commitment to Indigenous knowledge systems and reconciliation efforts mandated by federal guidelines.</w:t>
      </w:r>
    </w:p>
    <w:bookmarkStart w:id="22" w:name="curriculum-design"/>
    <w:p>
      <w:pPr>
        <w:pStyle w:val="Heading3"/>
      </w:pPr>
      <w:r>
        <w:t xml:space="preserve">2.1 Curriculum Design</w:t>
      </w:r>
    </w:p>
    <w:p>
      <w:pPr>
        <w:pStyle w:val="FirstParagraph"/>
      </w:pPr>
      <w:r>
        <w:t xml:space="preserve">A primary duty of the University Lecturer is the design and delivery of courses that are not only academically rigorous but also culturally responsive. In Canada Vancouver, this means integrating case studies relevant to Pacific Rim trade, environmental sustainability in urban settings, and multicultural community dynamics. The lecturer must ensure that learning materials are accessible to a diverse student body, including international students from Asia who form a significant portion of the population in this region.</w:t>
      </w:r>
    </w:p>
    <w:bookmarkEnd w:id="22"/>
    <w:bookmarkStart w:id="23" w:name="student-engagement"/>
    <w:p>
      <w:pPr>
        <w:pStyle w:val="Heading3"/>
      </w:pPr>
      <w:r>
        <w:t xml:space="preserve">2.2 Student Engagement</w:t>
      </w:r>
    </w:p>
    <w:p>
      <w:pPr>
        <w:pStyle w:val="FirstParagraph"/>
      </w:pPr>
      <w:r>
        <w:t xml:space="preserve">The pedagogical style in Canada Vancouver often shifts towards student-centered learning. University Lecturers are encouraged to employ active learning strategies such as problem-based learning and collaborative projects. This approach prepares students for the workforce by fostering critical thinking and teamwork skills, which are highly valued by employers in British Columbia.</w:t>
      </w:r>
    </w:p>
    <w:bookmarkEnd w:id="23"/>
    <w:bookmarkEnd w:id="24"/>
    <w:bookmarkStart w:id="27" w:name="research-and-professional-development"/>
    <w:p>
      <w:pPr>
        <w:pStyle w:val="Heading2"/>
      </w:pPr>
      <w:r>
        <w:t xml:space="preserve">3. Research and Professional Development</w:t>
      </w:r>
    </w:p>
    <w:p>
      <w:pPr>
        <w:pStyle w:val="FirstParagraph"/>
      </w:pPr>
      <w:r>
        <w:t xml:space="preserve">While teaching is central, a University Lecturer in Canada Vancouver is also expected to contribute to the intellectual life of the institution through research. However, unlike some other roles that may prioritize pure theoretical contribution, there is a growing expectation for applied research that benefits the local community.</w:t>
      </w:r>
    </w:p>
    <w:bookmarkStart w:id="25" w:name="industry-partnerships"/>
    <w:p>
      <w:pPr>
        <w:pStyle w:val="Heading3"/>
      </w:pPr>
      <w:r>
        <w:t xml:space="preserve">3.1 Industry Partnerships</w:t>
      </w:r>
    </w:p>
    <w:p>
      <w:pPr>
        <w:pStyle w:val="FirstParagraph"/>
      </w:pPr>
      <w:r>
        <w:t xml:space="preserve">Vancouver’s economy is driven by innovation in sectors such as software development, film production, and sustainable forestry. A University Lecturer often serves as a conduit between academic theory and industry practice. By engaging in collaborative research with local companies, the lecturer ensures that their teaching remains current and relevant. This synergy enhances the employability of students who graduate from programs influenced by real-world challenges.</w:t>
      </w:r>
    </w:p>
    <w:bookmarkEnd w:id="25"/>
    <w:bookmarkStart w:id="26" w:name="publication-and-grant-acquisition"/>
    <w:p>
      <w:pPr>
        <w:pStyle w:val="Heading3"/>
      </w:pPr>
      <w:r>
        <w:t xml:space="preserve">3.2 Publication and Grant Acquisition</w:t>
      </w:r>
    </w:p>
    <w:p>
      <w:pPr>
        <w:pStyle w:val="FirstParagraph"/>
      </w:pPr>
      <w:r>
        <w:t xml:space="preserve">To maintain professional standing, University Lecturers must publish peer-reviewed articles and secure grants. In Canada Vancouver, this often involves seeking funding from organizations like the Social Sciences and Humanities Research Council (SSHRC) or provincial bodies focused on economic development. Successful grant acquisition not only supports further research but also enhances the prestige of the institution within Canada.</w:t>
      </w:r>
    </w:p>
    <w:bookmarkEnd w:id="26"/>
    <w:bookmarkEnd w:id="27"/>
    <w:bookmarkStart w:id="30" w:name="X80694ae9d0d29b3959b15e521254429ee30f921"/>
    <w:p>
      <w:pPr>
        <w:pStyle w:val="Heading2"/>
      </w:pPr>
      <w:r>
        <w:t xml:space="preserve">4. Community Engagement and Social Responsibility</w:t>
      </w:r>
    </w:p>
    <w:p>
      <w:pPr>
        <w:pStyle w:val="FirstParagraph"/>
      </w:pPr>
      <w:r>
        <w:t xml:space="preserve">The role of a University Lecturer extends beyond the classroom walls. In Canada Vancouver, there is a strong cultural emphasis on social responsibility and environmental stewardship. Lecturers are expected to engage with local communities through outreach programs, public lectures, and consultancy services.</w:t>
      </w:r>
    </w:p>
    <w:bookmarkStart w:id="28" w:name="civic-participation"/>
    <w:p>
      <w:pPr>
        <w:pStyle w:val="Heading3"/>
      </w:pPr>
      <w:r>
        <w:t xml:space="preserve">4.1 Civic Participation</w:t>
      </w:r>
    </w:p>
    <w:p>
      <w:pPr>
        <w:pStyle w:val="FirstParagraph"/>
      </w:pPr>
      <w:r>
        <w:t xml:space="preserve">Lecturers in this region often participate in city planning committees, environmental initiatives, and social justice advocacy groups. This engagement provides them with firsthand insights into societal issues that they can incorporate into their teaching. For example, a lecturer in urban studies might collaborate with the City of Vancouver to analyze housing policies, thereby providing students with authentic learning opportunities.</w:t>
      </w:r>
    </w:p>
    <w:bookmarkEnd w:id="28"/>
    <w:bookmarkStart w:id="29" w:name="indigenous-collaboration"/>
    <w:p>
      <w:pPr>
        <w:pStyle w:val="Heading3"/>
      </w:pPr>
      <w:r>
        <w:t xml:space="preserve">4.2 Indigenous Collaboration</w:t>
      </w:r>
    </w:p>
    <w:p>
      <w:pPr>
        <w:pStyle w:val="FirstParagraph"/>
      </w:pPr>
      <w:r>
        <w:t xml:space="preserve">A critical aspect of working as a University Lecturer in Canada Vancouver is the commitment to decolonizing education. This involves partnering with local First Nations communities to ensure that academic programs respect and incorporate Indigenous perspectives. Lecturers must be sensitive to protocols and engage in meaningful dialogue with community leaders, fostering an environment of mutual respect and understanding.</w:t>
      </w:r>
    </w:p>
    <w:bookmarkEnd w:id="29"/>
    <w:bookmarkEnd w:id="30"/>
    <w:bookmarkStart w:id="31" w:name="challenges-facing-university-lecturers"/>
    <w:p>
      <w:pPr>
        <w:pStyle w:val="Heading2"/>
      </w:pPr>
      <w:r>
        <w:t xml:space="preserve">5. Challenges Facing University Lecturers</w:t>
      </w:r>
    </w:p>
    <w:p>
      <w:pPr>
        <w:pStyle w:val="FirstParagraph"/>
      </w:pPr>
      <w:r>
        <w:t xml:space="preserve">Despite the rewarding nature of their work, University Lecturers in Canada Vancouver face several challenges. The high cost of living in Vancouver creates financial pressure for academic staff, potentially impacting recruitment and retention. Additionally, the rapid pace of technological change requires constant upskilling to remain effective educators.</w:t>
      </w:r>
    </w:p>
    <w:p>
      <w:pPr>
        <w:pStyle w:val="BodyText"/>
      </w:pPr>
      <w:r>
        <w:t xml:space="preserve">Funding instability is another concern. As public funding for higher education fluctuates, lecturers may find themselves with increasing workloads due to larger class sizes and reduced administrative support. Navigating these pressures while maintaining high standards of teaching and research requires resilience and institutional support.</w:t>
      </w:r>
    </w:p>
    <w:bookmarkEnd w:id="31"/>
    <w:bookmarkStart w:id="32" w:name="conclusion"/>
    <w:p>
      <w:pPr>
        <w:pStyle w:val="Heading2"/>
      </w:pPr>
      <w:r>
        <w:t xml:space="preserve">6. Conclusion</w:t>
      </w:r>
    </w:p>
    <w:p>
      <w:pPr>
        <w:pStyle w:val="FirstParagraph"/>
      </w:pPr>
      <w:r>
        <w:t xml:space="preserve">In conclusion, the role of a University Lecturer in Canada Vancouver is complex and multifaceted. It encompasses traditional academic duties such as teaching and research but also demands active community engagement and cultural sensitivity. As a key component of the higher education system in Canada Vancouver, these professionals play a vital role in shaping educated citizens who are prepared to contribute to both local and global societies.</w:t>
      </w:r>
    </w:p>
    <w:p>
      <w:pPr>
        <w:pStyle w:val="BodyText"/>
      </w:pPr>
      <w:r>
        <w:t xml:space="preserve">Future research should focus on longitudinal studies regarding career satisfaction among University Lecturers in this region, as well as the long-term impact of community-engaged learning on student success. By understanding the specific context of Canada Vancouver, institutions can better support their faculty, ensuring that they continue to deliver high-quality education that meets the evolving needs of students and society.</w:t>
      </w:r>
    </w:p>
    <w:bookmarkEnd w:id="32"/>
    <w:bookmarkStart w:id="33" w:name="references"/>
    <w:p>
      <w:pPr>
        <w:pStyle w:val="Heading2"/>
      </w:pPr>
      <w:r>
        <w:t xml:space="preserve">References</w:t>
      </w:r>
    </w:p>
    <w:p>
      <w:pPr>
        <w:numPr>
          <w:ilvl w:val="0"/>
          <w:numId w:val="1001"/>
        </w:numPr>
        <w:pStyle w:val="Compact"/>
      </w:pPr>
      <w:r>
        <w:t xml:space="preserve">British Columbia Council on Admissions and Transfer. (2023). *Standards for University Lecturer Positions in BC Higher Education.*</w:t>
      </w:r>
    </w:p>
    <w:p>
      <w:pPr>
        <w:numPr>
          <w:ilvl w:val="0"/>
          <w:numId w:val="1001"/>
        </w:numPr>
        <w:pStyle w:val="Compact"/>
      </w:pPr>
      <w:r>
        <w:t xml:space="preserve">Council of Canadian Academies. (2019). *The State of Academic Research in Canada: Trends and Challenges.*</w:t>
      </w:r>
    </w:p>
    <w:p>
      <w:pPr>
        <w:numPr>
          <w:ilvl w:val="0"/>
          <w:numId w:val="1001"/>
        </w:numPr>
        <w:pStyle w:val="Compact"/>
      </w:pPr>
      <w:r>
        <w:t xml:space="preserve">City of Vancouver. (2022). *Strategic Plan: Our City, Our Future – Integrating Academia and Civic Life.*</w:t>
      </w:r>
    </w:p>
    <w:p>
      <w:pPr>
        <w:numPr>
          <w:ilvl w:val="0"/>
          <w:numId w:val="1001"/>
        </w:numPr>
        <w:pStyle w:val="Compact"/>
      </w:pPr>
      <w:r>
        <w:t xml:space="preserve">Melanie, J., &amp; Smith, A. (2021). *Indigenous Reconciliation in Canadian Higher Education: The Role of Faculty.* Journal of Educational Policy.</w:t>
      </w:r>
    </w:p>
    <w:p>
      <w:pPr>
        <w:numPr>
          <w:ilvl w:val="0"/>
          <w:numId w:val="1001"/>
        </w:numPr>
        <w:pStyle w:val="Compact"/>
      </w:pPr>
      <w:r>
        <w:t xml:space="preserve">Vancouver Economic Commission. (2023). *Workforce Development and Higher Education Partnerships in the Greater Vancouver Area.*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Canada Vancouver: A Comprehensive Research Paper</dc:title>
  <dc:creator/>
  <dc:language>en</dc:language>
  <cp:keywords/>
  <dcterms:created xsi:type="dcterms:W3CDTF">2026-07-29T13:26:31Z</dcterms:created>
  <dcterms:modified xsi:type="dcterms:W3CDTF">2026-07-29T13:26:31Z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width=device1.0, initial-scale=1.0</vt:lpwstr>
  </property>
</Properties>
</file>