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41a15f5091b794a6d5fc410f30abb3c4f2cd1de"/>
    <w:p>
      <w:pPr>
        <w:pStyle w:val="Heading1"/>
      </w:pPr>
      <w:r>
        <w:t xml:space="preserve">The Role and Challenges of the University Lecturer in Ethiopia Addis Ababa</w:t>
      </w:r>
    </w:p>
    <w:p>
      <w:pPr>
        <w:pStyle w:val="FirstParagraph"/>
      </w:pPr>
      <w:r>
        <w:rPr>
          <w:bCs/>
          <w:b/>
        </w:rPr>
        <w:t xml:space="preserve">Abstract</w:t>
      </w:r>
    </w:p>
    <w:p>
      <w:pPr>
        <w:pStyle w:val="BodyText"/>
      </w:pPr>
      <w:r>
        <w:t xml:space="preserve">This research paper examines the multifaceted role of the university lecturer within the higher education landscape of Ethiopia, specifically focusing on the academic hub of Addis Ababa. As a critical node in Africa’s educational development, Ethiopia has seen exponential growth in university enrollment over the past two decades. Consequently, the responsibility placed upon university lecturers has expanded significantly beyond traditional teaching duties to include research, community service, and administrative leadership. This document analyzes the current status of these professionals in Ethiopia Addis Ababa, highlighting their contributions to national development while addressing systemic challenges such as resource constraints and brain drain.</w:t>
      </w:r>
    </w:p>
    <w:bookmarkStart w:id="20" w:name="introduction"/>
    <w:p>
      <w:pPr>
        <w:pStyle w:val="Heading2"/>
      </w:pPr>
      <w:r>
        <w:t xml:space="preserve">Introduction</w:t>
      </w:r>
    </w:p>
    <w:p>
      <w:pPr>
        <w:pStyle w:val="FirstParagraph"/>
      </w:pPr>
      <w:r>
        <w:t xml:space="preserve">The higher education sector in Ethiopia has undergone a radical transformation since the early 1990s. What was once a small elite institution has grown into a sprawling network of federal and regional universities. At the heart of this expansion lies Addis Ababa, the capital city and home to some of the country’s most prestigious institutions, including Addis Ababa University (AAU) and Jimma University’s main campus extensions. Within this context, the university lecturer serves as the primary agent of knowledge transfer and innovation.</w:t>
      </w:r>
    </w:p>
    <w:p>
      <w:pPr>
        <w:pStyle w:val="BodyText"/>
      </w:pPr>
      <w:r>
        <w:t xml:space="preserve">In Ethiopia Addis Ababa, university lecturers are not merely educators; they are considered pillars of societal progress. They operate in a complex environment where historical prestige meets modern demands for rapid scalability. The purpose of this paper is to elucidate the specific duties, challenges, and strategic importance of the university lecturer in this dynamic region.</w:t>
      </w:r>
    </w:p>
    <w:bookmarkEnd w:id="20"/>
    <w:bookmarkStart w:id="24" w:name="X1919f2eb7e19ceecffb56b0a89634fda089265d"/>
    <w:p>
      <w:pPr>
        <w:pStyle w:val="Heading2"/>
      </w:pPr>
      <w:r>
        <w:t xml:space="preserve">The Tripartite Mandate: Teaching, Research, and Service</w:t>
      </w:r>
    </w:p>
    <w:p>
      <w:pPr>
        <w:pStyle w:val="FirstParagraph"/>
      </w:pPr>
      <w:r>
        <w:t xml:space="preserve">The core identity of a university lecturer is traditionally defined by three pillars: teaching, research, and community engagement. In Ethiopia Addis Ababa, these roles are executed under unique pressures.</w:t>
      </w:r>
    </w:p>
    <w:bookmarkStart w:id="21" w:name="instructional-responsibilities"/>
    <w:p>
      <w:pPr>
        <w:pStyle w:val="Heading3"/>
      </w:pPr>
      <w:r>
        <w:t xml:space="preserve">1. Instructional Responsibilities</w:t>
      </w:r>
    </w:p>
    <w:p>
      <w:pPr>
        <w:pStyle w:val="FirstParagraph"/>
      </w:pPr>
      <w:r>
        <w:t xml:space="preserve">The primary duty of the university lecturer is to impart knowledge. However, in Addis Ababa’s overcrowded lecture halls, this task is increasingly difficult. Class sizes often exceed 100 students, making interactive learning challenging. University lecturers must adapt pedagogical methods to manage large groups while ensuring individual student engagement remains high. Furthermore, there is a growing pressure to transition from rote memorization-based systems to competency-based education models that align with global standards.</w:t>
      </w:r>
    </w:p>
    <w:bookmarkEnd w:id="21"/>
    <w:bookmarkStart w:id="22" w:name="research-and-publication"/>
    <w:p>
      <w:pPr>
        <w:pStyle w:val="Heading3"/>
      </w:pPr>
      <w:r>
        <w:t xml:space="preserve">2. Research and Publication</w:t>
      </w:r>
    </w:p>
    <w:p>
      <w:pPr>
        <w:pStyle w:val="FirstParagraph"/>
      </w:pPr>
      <w:r>
        <w:t xml:space="preserve">A critical expectation for university lecturers in Ethiopia is the production of scholarly research. The Ethiopian Higher Education Proclamation mandates that staff must engage in research as a condition for promotion. For university lecturers in Addis Ababa, this involves securing grants, conducting field studies across the diverse Ethiopian landscape, and publishing findings that address local societal problems—from agricultural efficiency to public health crises.</w:t>
      </w:r>
    </w:p>
    <w:p>
      <w:pPr>
        <w:pStyle w:val="BodyText"/>
      </w:pPr>
      <w:r>
        <w:t xml:space="preserve">However, the pressure to publish often conflicts with heavy teaching loads. Many university lecturers struggle to find time for deep scholarly inquiry due to administrative burdens. Despite these hurdles, there is a vibrant community of researchers in Addis Ababa who are contributing significantly to African scholarship, particularly in areas related to linguistics, history, and public policy.</w:t>
      </w:r>
    </w:p>
    <w:bookmarkEnd w:id="22"/>
    <w:bookmarkStart w:id="23" w:name="community-service-and-advisory-roles"/>
    <w:p>
      <w:pPr>
        <w:pStyle w:val="Heading3"/>
      </w:pPr>
      <w:r>
        <w:t xml:space="preserve">3. Community Service and Advisory Roles</w:t>
      </w:r>
    </w:p>
    <w:p>
      <w:pPr>
        <w:pStyle w:val="FirstParagraph"/>
      </w:pPr>
      <w:r>
        <w:t xml:space="preserve">In the Ethiopian context, universities are expected to be "engaged" institutions that serve society directly. University lecturers in Addis Ababa frequently act as consultants for government agencies and non-governmental organizations (NGOs). They provide technical expertise in areas such as urban planning, legal reform, and healthcare. This role is vital because the policy decisions made in Ethiopia’s capital often have nationwide implications.</w:t>
      </w:r>
    </w:p>
    <w:bookmarkEnd w:id="23"/>
    <w:bookmarkEnd w:id="24"/>
    <w:bookmarkStart w:id="28" w:name="X51111897e2281ab8777227b5e1bb344e1eec5c5"/>
    <w:p>
      <w:pPr>
        <w:pStyle w:val="Heading2"/>
      </w:pPr>
      <w:r>
        <w:t xml:space="preserve">Systemic Challenges Facing University Lecturers</w:t>
      </w:r>
    </w:p>
    <w:p>
      <w:pPr>
        <w:pStyle w:val="FirstParagraph"/>
      </w:pPr>
      <w:r>
        <w:t xml:space="preserve">While the contributions of university lecturers are immense, their working conditions present significant hurdles. These challenges are particularly acute in Ethiopia Addis Ababa, where rapid urbanization and institutional growth have outpaced infrastructure development.</w:t>
      </w:r>
    </w:p>
    <w:bookmarkStart w:id="25" w:name="inadequate-resources-and-infrastructure"/>
    <w:p>
      <w:pPr>
        <w:pStyle w:val="Heading3"/>
      </w:pPr>
      <w:r>
        <w:t xml:space="preserve">Inadequate Resources and Infrastructure</w:t>
      </w:r>
    </w:p>
    <w:p>
      <w:pPr>
        <w:pStyle w:val="FirstParagraph"/>
      </w:pPr>
      <w:r>
        <w:t xml:space="preserve">Laboratories in Addis Ababa often lack up-to-date equipment, forcing university lecturers to teach theoretical concepts without practical application. Library resources, while improving, still lag behind international benchmarks. This scarcity limits the ability of lecturers to conduct high-impact research and provides students with an education that may not fully meet global industry standards.</w:t>
      </w:r>
    </w:p>
    <w:bookmarkEnd w:id="25"/>
    <w:bookmarkStart w:id="26" w:name="the-brain-drain-phenomenon"/>
    <w:p>
      <w:pPr>
        <w:pStyle w:val="Heading3"/>
      </w:pPr>
      <w:r>
        <w:t xml:space="preserve">The Brain Drain Phenomenon</w:t>
      </w:r>
    </w:p>
    <w:p>
      <w:pPr>
        <w:pStyle w:val="FirstParagraph"/>
      </w:pPr>
      <w:r>
        <w:t xml:space="preserve">A major concern for the higher education sector in Ethiopia is the emigration of highly skilled academics. Many university lecturers, driven by better funding opportunities, safer working conditions, and professional development prospects abroad, leave Addis Ababa for institutions in Europe, North America, or neighboring Kenya. This "brain drain" creates a vacuum of expertise and places additional strain on those who remain.</w:t>
      </w:r>
    </w:p>
    <w:bookmarkEnd w:id="26"/>
    <w:bookmarkStart w:id="27" w:name="promotion-criteria-vs.-reality"/>
    <w:p>
      <w:pPr>
        <w:pStyle w:val="Heading3"/>
      </w:pPr>
      <w:r>
        <w:t xml:space="preserve">Promotion Criteria vs. Reality</w:t>
      </w:r>
    </w:p>
    <w:p>
      <w:pPr>
        <w:pStyle w:val="FirstParagraph"/>
      </w:pPr>
      <w:r>
        <w:t xml:space="preserve">The promotion system for university lecturers in Ethiopia is heavily weighted toward publication metrics and administrative roles. Critics argue that this often overlooks the quality of teaching or significant community impact. Consequently, many lecturers feel demotivated, as their daily efforts in student mentoring are undervalued compared to abstract research outputs.</w:t>
      </w:r>
    </w:p>
    <w:bookmarkEnd w:id="27"/>
    <w:bookmarkEnd w:id="28"/>
    <w:bookmarkStart w:id="29" w:name="the-strategic-importance-of-addis-ababa"/>
    <w:p>
      <w:pPr>
        <w:pStyle w:val="Heading2"/>
      </w:pPr>
      <w:r>
        <w:t xml:space="preserve">The Strategic Importance of Addis Ababa</w:t>
      </w:r>
    </w:p>
    <w:p>
      <w:pPr>
        <w:pStyle w:val="FirstParagraph"/>
      </w:pPr>
      <w:r>
        <w:t xml:space="preserve">Addis Ababa serves as the diplomatic capital of Africa and a growing center for international business. This status elevates the importance of its universities. University lecturers here act as cultural ambassadors and intellectual leaders who shape the future workforce of Ethiopia.</w:t>
      </w:r>
    </w:p>
    <w:p>
      <w:pPr>
        <w:pStyle w:val="BodyText"/>
      </w:pPr>
      <w:r>
        <w:t xml:space="preserve">The city is also becoming a regional hub for postgraduate studies. University lecturers in Addis Ababa are increasingly responsible for supervising Master’s and PhD candidates from across East Africa. This requires them to maintain rigorous international standards while navigating local socio-economic realities. The quality of education provided by these lecturers directly influences the employability of graduates and, by extension, the economic growth of the nation.</w:t>
      </w:r>
    </w:p>
    <w:bookmarkEnd w:id="29"/>
    <w:bookmarkStart w:id="30" w:name="recommendations-for-improvement"/>
    <w:p>
      <w:pPr>
        <w:pStyle w:val="Heading2"/>
      </w:pPr>
      <w:r>
        <w:t xml:space="preserve">Recommendations for Improvement</w:t>
      </w:r>
    </w:p>
    <w:p>
      <w:pPr>
        <w:pStyle w:val="FirstParagraph"/>
      </w:pPr>
      <w:r>
        <w:t xml:space="preserve">To sustain and enhance the effectiveness of university lecturers in Ethiopia Addis Ababa, several interventions are necessary:</w:t>
      </w:r>
    </w:p>
    <w:p>
      <w:pPr>
        <w:numPr>
          <w:ilvl w:val="0"/>
          <w:numId w:val="1001"/>
        </w:numPr>
        <w:pStyle w:val="Compact"/>
      </w:pPr>
      <w:r>
        <w:rPr>
          <w:bCs/>
          <w:b/>
        </w:rPr>
        <w:t xml:space="preserve">Funding Allocation:</w:t>
      </w:r>
      <w:r>
        <w:t xml:space="preserve">The government and private sector must increase investment in laboratory infrastructure and digital resources to support research activities.</w:t>
      </w:r>
    </w:p>
    <w:p>
      <w:pPr>
        <w:numPr>
          <w:ilvl w:val="0"/>
          <w:numId w:val="1001"/>
        </w:numPr>
        <w:pStyle w:val="Compact"/>
      </w:pPr>
      <w:r>
        <w:rPr>
          <w:bCs/>
          <w:b/>
        </w:rPr>
        <w:t xml:space="preserve">Mental Health Support:</w:t>
      </w:r>
      <w:r>
        <w:t xml:space="preserve">Implementing wellness programs for academic staff to combat burnout caused by high workloads.</w:t>
      </w:r>
    </w:p>
    <w:p>
      <w:pPr>
        <w:numPr>
          <w:ilvl w:val="0"/>
          <w:numId w:val="1001"/>
        </w:numPr>
        <w:pStyle w:val="Compact"/>
      </w:pPr>
      <w:r>
        <w:t xml:space="preserve">&lt; strong&gt;Incentive Structures:Redefining promotion criteria to value teaching excellence and community impact equally with research output.</w:t>
      </w:r>
    </w:p>
    <w:p>
      <w:pPr>
        <w:numPr>
          <w:ilvl w:val="0"/>
          <w:numId w:val="1001"/>
        </w:numPr>
        <w:pStyle w:val="Compact"/>
      </w:pPr>
      <w:r>
        <w:rPr>
          <w:bCs/>
          <w:b/>
        </w:rPr>
        <w:t xml:space="preserve">Talent Retention Strategies:</w:t>
      </w:r>
      <w:r>
        <w:t xml:space="preserve">Creating competitive salary packages and clear career pathways to reduce the attrition rate of experienced faculty members.</w:t>
      </w:r>
    </w:p>
    <w:bookmarkEnd w:id="30"/>
    <w:bookmarkStart w:id="31" w:name="conclusion"/>
    <w:p>
      <w:pPr>
        <w:pStyle w:val="Heading2"/>
      </w:pPr>
      <w:r>
        <w:t xml:space="preserve">Conclusion</w:t>
      </w:r>
    </w:p>
    <w:p>
      <w:pPr>
        <w:pStyle w:val="FirstParagraph"/>
      </w:pPr>
      <w:r>
        <w:t xml:space="preserve">The university lecturer in Ethiopia Addis Ababa plays a pivotal role in shaping the intellectual and social fabric of the nation. Despite facing formidable challenges related to resources, retention, and administrative burdens, these professionals continue to drive educational expansion and research innovation. As Ethiopia continues its path toward middle-income status, the support provided to university lecturers will be a decisive factor in determining the quality of human capital produced. Strengthening this cadre of academics is not merely an educational imperative but a national strategic necessity.</w:t>
      </w:r>
    </w:p>
    <w:p>
      <w:pPr>
        <w:pStyle w:val="BodyText"/>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Ethiopia Addis Ababa</dc:title>
  <dc:creator/>
  <dc:language>en</dc:language>
  <cp:keywords/>
  <dcterms:created xsi:type="dcterms:W3CDTF">2026-07-30T04:10:18Z</dcterms:created>
  <dcterms:modified xsi:type="dcterms:W3CDTF">2026-07-30T04:10:18Z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