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5" w:name="X0101283e888c2d09872c2fbad7e457c62a5bb14"/>
    <w:p>
      <w:pPr>
        <w:pStyle w:val="Heading1"/>
      </w:pPr>
      <w:r>
        <w:t xml:space="preserve">The Role and Impact of the University Lecturer in France Lyon</w:t>
      </w:r>
    </w:p>
    <w:p>
      <w:pPr>
        <w:pStyle w:val="FirstParagraph"/>
      </w:pPr>
      <w:r>
        <w:rPr>
          <w:bCs/>
          <w:b/>
        </w:rPr>
        <w:t xml:space="preserve">Abstract:</w:t>
      </w:r>
      <w:r>
        <w:br/>
      </w:r>
      <w:r>
        <w:t xml:space="preserve">This research paper examines the multifaceted role of the university lecturer within the higher education landscape of Lyon, France. As one of Europe’s most significant academic hubs, Lyon presents a unique environment for pedagogical innovation and research dissemination. This document explores the specific responsibilities, challenges, and societal impacts of university lecturers in this region, highlighting how they bridge traditional French academic rigor with modern educational demands.</w:t>
      </w:r>
    </w:p>
    <w:bookmarkStart w:id="20" w:name="introduction"/>
    <w:p>
      <w:pPr>
        <w:pStyle w:val="Heading2"/>
      </w:pPr>
      <w:r>
        <w:t xml:space="preserve">1. Introduction</w:t>
      </w:r>
    </w:p>
    <w:p>
      <w:pPr>
        <w:pStyle w:val="FirstParagraph"/>
      </w:pPr>
      <w:r>
        <w:t xml:space="preserve">Lyon has long been established as a premier center for higher education and research in France. Home to prestigious institutions such as Université Lyon 1 (Claude Bernard University), Université Lumière Lyon 2, and École Normale Supérieure de Lyon, the city attracts scholars from across the globe. Central to this academic ecosystem is the</w:t>
      </w:r>
      <w:r>
        <w:t xml:space="preserve"> </w:t>
      </w:r>
      <w:r>
        <w:rPr>
          <w:bCs/>
          <w:b/>
        </w:rPr>
        <w:t xml:space="preserve">University Lecturer</w:t>
      </w:r>
      <w:r>
        <w:t xml:space="preserve">. In France, the term "lecturer" often corresponds to roles held by Maître de Conférences or Professor des Universités, who are responsible not only for teaching but also for conducting rigorous scientific research.</w:t>
      </w:r>
    </w:p>
    <w:p>
      <w:pPr>
        <w:pStyle w:val="BodyText"/>
      </w:pPr>
      <w:r>
        <w:t xml:space="preserve">This paper aims to analyze the specific context of the</w:t>
      </w:r>
      <w:r>
        <w:t xml:space="preserve"> </w:t>
      </w:r>
      <w:r>
        <w:rPr>
          <w:bCs/>
          <w:b/>
        </w:rPr>
        <w:t xml:space="preserve">University Lecturer</w:t>
      </w:r>
      <w:r>
        <w:t xml:space="preserve"> </w:t>
      </w:r>
      <w:r>
        <w:t xml:space="preserve">within</w:t>
      </w:r>
      <w:r>
        <w:t xml:space="preserve"> </w:t>
      </w:r>
      <w:r>
        <w:rPr>
          <w:bCs/>
          <w:b/>
        </w:rPr>
        <w:t xml:space="preserve">France Lyon</w:t>
      </w:r>
      <w:r>
        <w:t xml:space="preserve">. It will discuss the dual mandate of teaching and research, the integration into local industrial clusters, and the evolving nature of academic responsibility in a rapidly changing global economy.</w:t>
      </w:r>
    </w:p>
    <w:bookmarkEnd w:id="20"/>
    <w:bookmarkStart w:id="23" w:name="the-dual-mandate-teaching-and-research"/>
    <w:p>
      <w:pPr>
        <w:pStyle w:val="Heading2"/>
      </w:pPr>
      <w:r>
        <w:t xml:space="preserve">2. The Dual Mandate: Teaching and Research</w:t>
      </w:r>
    </w:p>
    <w:p>
      <w:pPr>
        <w:pStyle w:val="FirstParagraph"/>
      </w:pPr>
      <w:r>
        <w:t xml:space="preserve">Institutions across France operate under a framework that strictly requires academic staff to balance pedagogical duties with scholarly output. For the</w:t>
      </w:r>
      <w:r>
        <w:t xml:space="preserve"> </w:t>
      </w:r>
      <w:r>
        <w:rPr>
          <w:bCs/>
          <w:b/>
        </w:rPr>
        <w:t xml:space="preserve">University Lecturer</w:t>
      </w:r>
      <w:r>
        <w:t xml:space="preserve"> </w:t>
      </w:r>
      <w:r>
        <w:t xml:space="preserve">in Lyon, this means contributing to the curriculum of diverse programs while simultaneously publishing in peer-reviewed journals and securing research grants.</w:t>
      </w:r>
    </w:p>
    <w:bookmarkStart w:id="21" w:name="pedagogical-responsibilities"/>
    <w:p>
      <w:pPr>
        <w:pStyle w:val="Heading3"/>
      </w:pPr>
      <w:r>
        <w:t xml:space="preserve">2.1 Pedagogical Responsibilities</w:t>
      </w:r>
    </w:p>
    <w:p>
      <w:pPr>
        <w:pStyle w:val="FirstParagraph"/>
      </w:pPr>
      <w:r>
        <w:t xml:space="preserve">The classroom experience in Lyon is characterized by a blend of large-scale lectures and smaller, interactive seminars (travaux dirigés). University lecturers are expected to:</w:t>
      </w:r>
    </w:p>
    <w:p>
      <w:pPr>
        <w:numPr>
          <w:ilvl w:val="0"/>
          <w:numId w:val="1001"/>
        </w:numPr>
        <w:pStyle w:val="Compact"/>
      </w:pPr>
      <w:r>
        <w:rPr>
          <w:bCs/>
          <w:b/>
        </w:rPr>
        <w:t xml:space="preserve">Curriculum Development:</w:t>
      </w:r>
      <w:r>
        <w:t xml:space="preserve"> </w:t>
      </w:r>
      <w:r>
        <w:t xml:space="preserve">Design courses that reflect both theoretical foundations and practical applications relevant to the French labor market.</w:t>
      </w:r>
    </w:p>
    <w:p>
      <w:pPr>
        <w:numPr>
          <w:ilvl w:val="0"/>
          <w:numId w:val="1001"/>
        </w:numPr>
        <w:pStyle w:val="Compact"/>
      </w:pPr>
      <w:r>
        <w:rPr>
          <w:bCs/>
          <w:b/>
        </w:rPr>
        <w:t xml:space="preserve">Mentorship:</w:t>
      </w:r>
      <w:r>
        <w:t xml:space="preserve"> </w:t>
      </w:r>
      <w:r>
        <w:t xml:space="preserve">Guide master’s and doctoral students through their thesis work. This supervisory role is critical in maintaining France’ s reputation for high-level academic achievement.</w:t>
      </w:r>
    </w:p>
    <w:p>
      <w:pPr>
        <w:numPr>
          <w:ilvl w:val="0"/>
          <w:numId w:val="1001"/>
        </w:numPr>
        <w:pStyle w:val="Compact"/>
      </w:pPr>
      <w:r>
        <w:rPr>
          <w:bCs/>
          <w:b/>
        </w:rPr>
        <w:t xml:space="preserve">Evaluation:</w:t>
      </w:r>
      <w:r>
        <w:t xml:space="preserve"> </w:t>
      </w:r>
      <w:r>
        <w:t xml:space="preserve">Assess student performance fairly and consistently, adhering to the national standards set by the Ministry of Higher Education.</w:t>
      </w:r>
    </w:p>
    <w:bookmarkEnd w:id="21"/>
    <w:bookmarkStart w:id="22" w:name="research-contributions"/>
    <w:p>
      <w:pPr>
        <w:pStyle w:val="Heading3"/>
      </w:pPr>
      <w:r>
        <w:t xml:space="preserve">2.2 Research Contributions</w:t>
      </w:r>
    </w:p>
    <w:p>
      <w:pPr>
        <w:pStyle w:val="FirstParagraph"/>
      </w:pPr>
      <w:r>
        <w:t xml:space="preserve">Lyon is home to numerous laboratories affiliated with CNRS (Centre National de la Recherche Scientifique). The</w:t>
      </w:r>
      <w:r>
        <w:t xml:space="preserve"> </w:t>
      </w:r>
      <w:r>
        <w:rPr>
          <w:bCs/>
          <w:b/>
        </w:rPr>
        <w:t xml:space="preserve">University Lecturer</w:t>
      </w:r>
      <w:r>
        <w:t xml:space="preserve"> </w:t>
      </w:r>
      <w:r>
        <w:t xml:space="preserve">is often a core member of these labs. Their research output directly influences the city’s standing in fields such as biology, chemistry, digital humanities, and social sciences. For instance, the Biopôle Lyon-Perrachet encourages lecturers to engage in biomedical research that has direct clinical applications.</w:t>
      </w:r>
    </w:p>
    <w:bookmarkEnd w:id="22"/>
    <w:bookmarkEnd w:id="23"/>
    <w:bookmarkStart w:id="26" w:name="the-specific-context-of-france-lyon"/>
    <w:p>
      <w:pPr>
        <w:pStyle w:val="Heading2"/>
      </w:pPr>
      <w:r>
        <w:t xml:space="preserve">3. The Specific Context of France Lyon</w:t>
      </w:r>
    </w:p>
    <w:p>
      <w:pPr>
        <w:pStyle w:val="FirstParagraph"/>
      </w:pPr>
      <w:r>
        <w:t xml:space="preserve">The geographical and economic context of Lyon significantly influences the work of academic staff. Unlike Paris, which is heavily administrative and political, Lyon is known as a hub for industry, specifically in pharmaceuticals, agro-food industries, and digital technology.</w:t>
      </w:r>
    </w:p>
    <w:bookmarkStart w:id="24" w:name="integration-with-regional-industry"/>
    <w:p>
      <w:pPr>
        <w:pStyle w:val="Heading3"/>
      </w:pPr>
      <w:r>
        <w:t xml:space="preserve">3.1 Integration with Regional Industry</w:t>
      </w:r>
    </w:p>
    <w:p>
      <w:pPr>
        <w:pStyle w:val="FirstParagraph"/>
      </w:pPr>
      <w:r>
        <w:t xml:space="preserve">Lecturers in Lyon are increasingly expected to bridge the gap between academia and industry. This "third mission" of universities involves:</w:t>
      </w:r>
    </w:p>
    <w:p>
      <w:pPr>
        <w:numPr>
          <w:ilvl w:val="0"/>
          <w:numId w:val="1002"/>
        </w:numPr>
        <w:pStyle w:val="Compact"/>
      </w:pPr>
      <w:r>
        <w:rPr>
          <w:bCs/>
          <w:b/>
        </w:rPr>
        <w:t xml:space="preserve">Innovation Partnerships:</w:t>
      </w:r>
      <w:r>
        <w:t xml:space="preserve"> </w:t>
      </w:r>
      <w:r>
        <w:t xml:space="preserve">Collaborating with local companies to solve real-world problems.</w:t>
      </w:r>
    </w:p>
    <w:p>
      <w:pPr>
        <w:numPr>
          <w:ilvl w:val="0"/>
          <w:numId w:val="1002"/>
        </w:numPr>
        <w:pStyle w:val="Compact"/>
      </w:pPr>
      <w:r>
        <w:rPr>
          <w:bCs/>
          <w:b/>
        </w:rPr>
        <w:t xml:space="preserve">Tech Transfer:</w:t>
      </w:r>
      <w:r>
        <w:t xml:space="preserve"> </w:t>
      </w:r>
      <w:r>
        <w:t xml:space="preserve">Patents resulting from university research are often commercialized through startups incubated in Lyon’s tech parks.</w:t>
      </w:r>
    </w:p>
    <w:p>
      <w:pPr>
        <w:numPr>
          <w:ilvl w:val="0"/>
          <w:numId w:val="1002"/>
        </w:numPr>
        <w:pStyle w:val="Compact"/>
      </w:pPr>
      <w:r>
        <w:rPr>
          <w:bCs/>
          <w:b/>
        </w:rPr>
        <w:t xml:space="preserve">Lifelong Learning:</w:t>
      </w:r>
      <w:r>
        <w:t xml:space="preserve"> </w:t>
      </w:r>
      <w:r>
        <w:t xml:space="preserve">Providing executive education and continuing professional development for industry professionals.</w:t>
      </w:r>
    </w:p>
    <w:bookmarkEnd w:id="24"/>
    <w:bookmarkStart w:id="25" w:name="internationalization"/>
    <w:p>
      <w:pPr>
        <w:pStyle w:val="Heading3"/>
      </w:pPr>
      <w:r>
        <w:t xml:space="preserve">3.2 Internationalization</w:t>
      </w:r>
    </w:p>
    <w:p>
      <w:pPr>
        <w:pStyle w:val="FirstParagraph"/>
      </w:pPr>
      <w:r>
        <w:t xml:space="preserve">Lyon is a multicultural city with a large international student population. University lecturers must therefore be proficient in English, particularly in STEM (Science, Technology, Engineering, and Mathematics) fields where international collaboration is the norm. The ability to teach baccalaureate and master’s programs in English has become a key competency for</w:t>
      </w:r>
      <w:r>
        <w:t xml:space="preserve"> </w:t>
      </w:r>
      <w:r>
        <w:rPr>
          <w:bCs/>
          <w:b/>
        </w:rPr>
        <w:t xml:space="preserve">University Lecturers</w:t>
      </w:r>
      <w:r>
        <w:t xml:space="preserve"> </w:t>
      </w:r>
      <w:r>
        <w:t xml:space="preserve">in</w:t>
      </w:r>
      <w:r>
        <w:t xml:space="preserve"> </w:t>
      </w:r>
      <w:r>
        <w:rPr>
          <w:bCs/>
          <w:b/>
        </w:rPr>
        <w:t xml:space="preserve">France Lyon</w:t>
      </w:r>
      <w:r>
        <w:t xml:space="preserve">.</w:t>
      </w:r>
    </w:p>
    <w:bookmarkEnd w:id="25"/>
    <w:bookmarkEnd w:id="26"/>
    <w:bookmarkStart w:id="30" w:name="challenges-faced-by-university-lecturers"/>
    <w:p>
      <w:pPr>
        <w:pStyle w:val="Heading2"/>
      </w:pPr>
      <w:r>
        <w:t xml:space="preserve">4. Challenges Faced by University Lecturers</w:t>
      </w:r>
    </w:p>
    <w:p>
      <w:pPr>
        <w:pStyle w:val="FirstParagraph"/>
      </w:pPr>
      <w:r>
        <w:t xml:space="preserve">Despite the prestige associated with academic positions, lecturers face significant challenges.</w:t>
      </w:r>
    </w:p>
    <w:bookmarkStart w:id="27" w:name="workload-pressure"/>
    <w:p>
      <w:pPr>
        <w:pStyle w:val="Heading3"/>
      </w:pPr>
      <w:r>
        <w:t xml:space="preserve">4.1 Workload Pressure</w:t>
      </w:r>
    </w:p>
    <w:p>
      <w:pPr>
        <w:pStyle w:val="FirstParagraph"/>
      </w:pPr>
      <w:r>
        <w:t xml:space="preserve">The expectation to publish frequently while maintaining a heavy teaching load can lead to burnout. The "publish or perish" culture is prevalent in French academia, adding stress to the daily routine of lecturers.</w:t>
      </w:r>
    </w:p>
    <w:bookmarkEnd w:id="27"/>
    <w:bookmarkStart w:id="28" w:name="funding-uncertainty"/>
    <w:p>
      <w:pPr>
        <w:pStyle w:val="Heading3"/>
      </w:pPr>
      <w:r>
        <w:t xml:space="preserve">4.2 Funding Uncertainty</w:t>
      </w:r>
    </w:p>
    <w:p>
      <w:pPr>
        <w:pStyle w:val="FirstParagraph"/>
      </w:pPr>
      <w:r>
        <w:t xml:space="preserve">Research grants are competitive. University lecturers must spend considerable time writing proposals for funding from agencies like ANR (Agence Nationale de la Recherche). Failure to secure funding can jeopardize research projects and lab positions.</w:t>
      </w:r>
    </w:p>
    <w:bookmarkEnd w:id="28"/>
    <w:bookmarkStart w:id="29" w:name="bureaucratic-constraints"/>
    <w:p>
      <w:pPr>
        <w:pStyle w:val="Heading3"/>
      </w:pPr>
      <w:r>
        <w:t xml:space="preserve">4.3 Bureaucratic Constraints</w:t>
      </w:r>
    </w:p>
    <w:p>
      <w:pPr>
        <w:pStyle w:val="FirstParagraph"/>
      </w:pPr>
      <w:r>
        <w:t xml:space="preserve">Administrative procedures in French public universities can be rigid. Lecturers often spend a disproportionate amount of time on administrative tasks rather than on core academic activities.</w:t>
      </w:r>
    </w:p>
    <w:bookmarkEnd w:id="29"/>
    <w:bookmarkEnd w:id="30"/>
    <w:bookmarkStart w:id="31" w:name="Xf7800a295f497163156ee7736833369ffea86e5"/>
    <w:p>
      <w:pPr>
        <w:pStyle w:val="Heading2"/>
      </w:pPr>
      <w:r>
        <w:t xml:space="preserve">5. The Societal Impact of University Lecturers</w:t>
      </w:r>
    </w:p>
    <w:p>
      <w:pPr>
        <w:pStyle w:val="FirstParagraph"/>
      </w:pPr>
      <w:r>
        <w:t xml:space="preserve">Beyond the university walls, the</w:t>
      </w:r>
      <w:r>
        <w:t xml:space="preserve"> </w:t>
      </w:r>
      <w:r>
        <w:rPr>
          <w:bCs/>
          <w:b/>
        </w:rPr>
        <w:t xml:space="preserve">University Lecturer</w:t>
      </w:r>
      <w:r>
        <w:t xml:space="preserve"> </w:t>
      </w:r>
      <w:r>
        <w:t xml:space="preserve">plays a crucial role in shaping public policy and social discourse in Lyon. Through public lectures, media contributions, and community engagement, academics help inform local government decisions on issues such as urban planning, healthcare access, and educational equity.</w:t>
      </w:r>
    </w:p>
    <w:p>
      <w:pPr>
        <w:pStyle w:val="BlockText"/>
      </w:pPr>
      <w:r>
        <w:t xml:space="preserve">"The university lecturer is not merely a transmitter of knowledge but a creator of new insights that drive societal progress." - Common sentiment among academic leaders in France Lyon.</w:t>
      </w:r>
    </w:p>
    <w:bookmarkEnd w:id="31"/>
    <w:bookmarkStart w:id="32" w:name="future-outlook"/>
    <w:p>
      <w:pPr>
        <w:pStyle w:val="Heading2"/>
      </w:pPr>
      <w:r>
        <w:t xml:space="preserve">6. Future Outlook</w:t>
      </w:r>
    </w:p>
    <w:p>
      <w:pPr>
        <w:pStyle w:val="FirstParagraph"/>
      </w:pPr>
      <w:r>
        <w:t xml:space="preserve">The future of higher education in Lyon will likely see an increased emphasis on interdisciplinary research and digital pedagogy. Artificial Intelligence, sustainability studies, and global health are emerging fields where lecturers must adapt their curricula rapidly. Furthermore, the push for greater gender parity in leadership roles within universities remains a priority for institutions across</w:t>
      </w:r>
      <w:r>
        <w:t xml:space="preserve"> </w:t>
      </w:r>
      <w:r>
        <w:rPr>
          <w:bCs/>
          <w:b/>
        </w:rPr>
        <w:t xml:space="preserve">France Lyon</w:t>
      </w:r>
      <w:r>
        <w:t xml:space="preserve">.</w:t>
      </w:r>
    </w:p>
    <w:bookmarkEnd w:id="32"/>
    <w:bookmarkStart w:id="33" w:name="conclusion"/>
    <w:p>
      <w:pPr>
        <w:pStyle w:val="Heading2"/>
      </w:pPr>
      <w:r>
        <w:t xml:space="preserve">7. Conclusion</w:t>
      </w:r>
    </w:p>
    <w:p>
      <w:pPr>
        <w:pStyle w:val="FirstParagraph"/>
      </w:pPr>
      <w:r>
        <w:t xml:space="preserve">The University Lecturer in France Lyon is a pivotal figure who balances teaching, research, and societal engagement. Their work supports the city’s status as a leading European academic center. By navigating the challenges of funding, workload, and technological change, lecturers ensure that Lyon remains at the forefront of innovation and education. Future studies should focus on longitudinal impacts of these roles on regional economic development and student success rates.</w:t>
      </w:r>
    </w:p>
    <w:bookmarkEnd w:id="33"/>
    <w:bookmarkStart w:id="34" w:name="references"/>
    <w:p>
      <w:pPr>
        <w:pStyle w:val="Heading2"/>
      </w:pPr>
      <w:r>
        <w:t xml:space="preserve">8. References</w:t>
      </w:r>
    </w:p>
    <w:p>
      <w:pPr>
        <w:numPr>
          <w:ilvl w:val="0"/>
          <w:numId w:val="1003"/>
        </w:numPr>
        <w:pStyle w:val="Compact"/>
      </w:pPr>
      <w:r>
        <w:t xml:space="preserve">Bourdieu, P., &amp; Passeron, J. C. (1970). The Inheritors: French Students and Their Relation to Culture.</w:t>
      </w:r>
    </w:p>
    <w:p>
      <w:pPr>
        <w:numPr>
          <w:ilvl w:val="0"/>
          <w:numId w:val="1003"/>
        </w:numPr>
        <w:pStyle w:val="Compact"/>
      </w:pPr>
      <w:r>
        <w:t xml:space="preserve">CNRS Reports on Research Activity in Rhône-Alpes Region (2023).</w:t>
      </w:r>
    </w:p>
    <w:p>
      <w:pPr>
        <w:numPr>
          <w:ilvl w:val="0"/>
          <w:numId w:val="1003"/>
        </w:numPr>
        <w:pStyle w:val="Compact"/>
      </w:pPr>
      <w:r>
        <w:t xml:space="preserve">Ministry of Higher Education and Research. (2024). "State of Higher Education in France."</w:t>
      </w:r>
    </w:p>
    <w:p>
      <w:pPr>
        <w:numPr>
          <w:ilvl w:val="0"/>
          <w:numId w:val="1003"/>
        </w:numPr>
        <w:pStyle w:val="Compact"/>
      </w:pPr>
      <w:r>
        <w:t xml:space="preserve">Lyon University Consortium Publications on Regional Economic Impact.</w:t>
      </w:r>
    </w:p>
    <w:p>
      <w:pPr>
        <w:pStyle w:val="FirstParagraph"/>
      </w:pPr>
      <w:r>
        <w:t xml:space="preserve">;</w:t>
      </w:r>
      <w:r>
        <w:t xml:space="preserve"> </w:t>
      </w: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University Lecturer in France Lyon</dc:title>
  <dc:creator/>
  <dc:language>en</dc:language>
  <cp:keywords/>
  <dcterms:created xsi:type="dcterms:W3CDTF">2026-07-29T15:10:36Z</dcterms:created>
  <dcterms:modified xsi:type="dcterms:W3CDTF">2026-07-29T15:10:36Z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