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affc209c0b438b0e642cd6e6f8cd152c4d7adc"/>
    <w:p>
      <w:pPr>
        <w:pStyle w:val="Heading1"/>
      </w:pPr>
      <w:r>
        <w:t xml:space="preserve">The Role and Evolution of the University Lecturer in India New Delhi</w:t>
      </w:r>
    </w:p>
    <w:p>
      <w:pPr>
        <w:pStyle w:val="FirstParagraph"/>
      </w:pPr>
      <w:r>
        <w:rPr>
          <w:bCs/>
          <w:b/>
        </w:rPr>
        <w:t xml:space="preserve">Abstract:</w:t>
      </w:r>
    </w:p>
    <w:p>
      <w:pPr>
        <w:pStyle w:val="BodyText"/>
      </w:pPr>
      <w:r>
        <w:t xml:space="preserve">This research paper examines the multifaceted role of the university lecturer within the higher education ecosystem of India New Delhi. As a burgeoning global hub for academia and technology, India New Delhi serves as a critical microcosm for understanding contemporary educational challenges and opportunities in India. The study analyzes how lecturers function as pedagogical innovators, researchers, and cultural custodians amidst rapid digital transformation and policy shifts such as the National Education Policy (NEP) 2020.</w:t>
      </w:r>
    </w:p>
    <w:bookmarkEnd w:id="20"/>
    <w:bookmarkStart w:id="21" w:name="introduction"/>
    <w:p>
      <w:pPr>
        <w:pStyle w:val="Heading1"/>
      </w:pPr>
      <w:r>
        <w:t xml:space="preserve">1. Introduction</w:t>
      </w:r>
    </w:p>
    <w:p>
      <w:pPr>
        <w:pStyle w:val="FirstParagraph"/>
      </w:pPr>
      <w:r>
        <w:t xml:space="preserve">The landscape of higher education in India is undergoing a profound transformation, driven by demographic shifts, technological advancements, and evolving global standards. At the heart of this transformation lies the university lecturer, an academic professional who serves as the primary interface between institutional knowledge and student development. In the context of India New Delhi, these professionals operate within one of South Asia’s most dense and dynamic intellectual environments.</w:t>
      </w:r>
    </w:p>
    <w:p>
      <w:pPr>
        <w:pStyle w:val="BodyText"/>
      </w:pPr>
      <w:r>
        <w:t xml:space="preserve">India New Delhi is not merely a geographical location but a symbolic center of Indian polity, culture, and education. Home to premier institutions such as the University of Delhi (DU), Jawaharlal Nehru University (JNU), and the Indian Institute of Technology (IIT) Delhi, the region attracts scholars from across the nation. The university lecturer in this region faces unique pressures: balancing rigorous research expectations with high student-to-faculty ratios, adapting to digital pedagogical tools, and navigating a complex bureaucratic academic structure.</w:t>
      </w:r>
    </w:p>
    <w:bookmarkEnd w:id="21"/>
    <w:bookmarkStart w:id="22" w:name="the-changing-pedagogical-landscape"/>
    <w:p>
      <w:pPr>
        <w:pStyle w:val="Heading1"/>
      </w:pPr>
      <w:r>
        <w:t xml:space="preserve">2. The Changing Pedagogical Landscape</w:t>
      </w:r>
    </w:p>
    <w:p>
      <w:pPr>
        <w:pStyle w:val="FirstParagraph"/>
      </w:pPr>
      <w:r>
        <w:t xml:space="preserve">The traditional model of the university lecturer as a solitary sage on the stage has largely been replaced by the concept of the lecturer as a facilitator of learning. In India New Delhi, this shift has been accelerated by the integration of information technology into classrooms. Post-pandemic educational reforms have necessitated that lecturers in India become proficient in blended learning methodologies.</w:t>
      </w:r>
    </w:p>
    <w:p>
      <w:pPr>
        <w:pStyle w:val="BodyText"/>
      </w:pPr>
      <w:r>
        <w:t xml:space="preserve">A key aspect of modern pedagogy in India involves bridging the digital divide. While elite universities in India New Delhi offer state-of-the-art virtual laboratories and online resources, many smaller affiliated colleges struggle with infrastructure gaps. University lecturers are increasingly expected to bridge this gap, ensuring equitable access to quality education for students from diverse socioeconomic backgrounds.</w:t>
      </w:r>
    </w:p>
    <w:bookmarkEnd w:id="22"/>
    <w:bookmarkStart w:id="23" w:name="research-and-academic-contribution"/>
    <w:p>
      <w:pPr>
        <w:pStyle w:val="Heading1"/>
      </w:pPr>
      <w:r>
        <w:t xml:space="preserve">3. Research and Academic Contribution</w:t>
      </w:r>
    </w:p>
    <w:p>
      <w:pPr>
        <w:pStyle w:val="FirstParagraph"/>
      </w:pPr>
      <w:r>
        <w:t xml:space="preserve">Beyond teaching, the university lecturer is expected to contribute significantly to the global knowledge base through research. In India New Delhi, where interdisciplinary studies are gaining traction, lecturers are encouraged to pursue collaborative research projects that address local and global challenges.</w:t>
      </w:r>
    </w:p>
    <w:p>
      <w:pPr>
        <w:pStyle w:val="BodyText"/>
      </w:pPr>
      <w:r>
        <w:t xml:space="preserve">The National Education Policy (NEP) 2020 has placed a renewed emphasis on multidisciplinary education and research output. For university lecturers in India New Delhi, this means expanding their scope beyond narrow disciplinary silos. Whether focusing on public policy, engineering solutions, or social sciences, the lecturer must align their research with national developmental goals while maintaining international academic standards.</w:t>
      </w:r>
    </w:p>
    <w:bookmarkEnd w:id="23"/>
    <w:bookmarkStart w:id="24" w:name="challenges-faced-by-university-lecturers"/>
    <w:p>
      <w:pPr>
        <w:pStyle w:val="Heading1"/>
      </w:pPr>
      <w:r>
        <w:t xml:space="preserve">4. Challenges Faced by University Lecturers</w:t>
      </w:r>
    </w:p>
    <w:p>
      <w:pPr>
        <w:pStyle w:val="FirstParagraph"/>
      </w:pPr>
      <w:r>
        <w:t xml:space="preserve">Despite the prestige associated with teaching in prestigious institutions across India New Delhi, university lecturers face numerous challenges:</w:t>
      </w:r>
    </w:p>
    <w:p>
      <w:pPr>
        <w:numPr>
          <w:ilvl w:val="0"/>
          <w:numId w:val="1001"/>
        </w:numPr>
        <w:pStyle w:val="Compact"/>
      </w:pPr>
      <w:r>
        <w:rPr>
          <w:bCs/>
          <w:b/>
        </w:rPr>
        <w:t xml:space="preserve">Academic Pressure:</w:t>
      </w:r>
      <w:r>
        <w:t xml:space="preserve">The 'publish or perish' culture remains intense, often leading to burnout among early-career lecturers.</w:t>
      </w:r>
    </w:p>
    <w:p>
      <w:pPr>
        <w:numPr>
          <w:ilvl w:val="0"/>
          <w:numId w:val="1001"/>
        </w:numPr>
        <w:pStyle w:val="Compact"/>
      </w:pPr>
      <w:r>
        <w:rPr>
          <w:bCs/>
          <w:b/>
        </w:rPr>
        <w:t xml:space="preserve">Administrative Burdens:</w:t>
      </w:r>
      <w:r>
        <w:t xml:space="preserve">Bureaucratic requirements in Indian universities can detract from time spent on teaching and research.</w:t>
      </w:r>
    </w:p>
    <w:p>
      <w:pPr>
        <w:numPr>
          <w:ilvl w:val="0"/>
          <w:numId w:val="1001"/>
        </w:numPr>
        <w:pStyle w:val="Compact"/>
      </w:pPr>
      <w:r>
        <w:rPr>
          <w:bCs/>
          <w:b/>
        </w:rPr>
        <w:t xml:space="preserve">Resource Constraints:</w:t>
      </w:r>
      <w:r>
        <w:t xml:space="preserve">In many non-central universities in India New Delhi, access to updated libraries, laboratories, and funding remains limited.</w:t>
      </w:r>
    </w:p>
    <w:bookmarkEnd w:id="24"/>
    <w:bookmarkStart w:id="25" w:name="the-future-outlook"/>
    <w:p>
      <w:pPr>
        <w:pStyle w:val="Heading1"/>
      </w:pPr>
      <w:r>
        <w:t xml:space="preserve">5. The Future Outlook</w:t>
      </w:r>
    </w:p>
    <w:p>
      <w:pPr>
        <w:pStyle w:val="FirstParagraph"/>
      </w:pPr>
      <w:r>
        <w:t xml:space="preserve">The future of the university lecturer in India New Delhi will likely be defined by adaptability and innovation. As artificial intelligence and automated grading systems become more prevalent, the human element of mentoring, ethical guidance, and critical thinking cultivation becomes even more valuable.</w:t>
      </w:r>
    </w:p>
    <w:p>
      <w:pPr>
        <w:pStyle w:val="BodyText"/>
      </w:pPr>
      <w:r>
        <w:t xml:space="preserve">Moreover, as India seeks to become a global knowledge superpower, the role of university lecturers will extend beyond campus boundaries. Through online platforms and international collaborations they have the potential to influence educational practices far beyond India New Delhi.</w:t>
      </w:r>
    </w:p>
    <w:bookmarkEnd w:id="25"/>
    <w:bookmarkStart w:id="26" w:name="conclusion"/>
    <w:p>
      <w:pPr>
        <w:pStyle w:val="Heading1"/>
      </w:pPr>
      <w:r>
        <w:t xml:space="preserve">6. Conclusion</w:t>
      </w:r>
    </w:p>
    <w:p>
      <w:pPr>
        <w:pStyle w:val="FirstParagraph"/>
      </w:pPr>
      <w:r>
        <w:t xml:space="preserve">In conclusion, the university lecturer remains a pivotal figure in shaping India’s intellectual future. Operating within the vibrant academic environment of India New Delhi, these professionals navigate complex challenges while driving innovation in teaching and research. To sustain this momentum, institutional support policies must focus on reducing administrative burdens, enhancing digital infrastructure and promoting work-life balance for faculty members.</w:t>
      </w:r>
    </w:p>
    <w:bookmarkEnd w:id="26"/>
    <w:bookmarkStart w:id="27" w:name="references"/>
    <w:p>
      <w:pPr>
        <w:pStyle w:val="Heading1"/>
      </w:pPr>
      <w:r>
        <w:t xml:space="preserve">References</w:t>
      </w:r>
    </w:p>
    <w:p>
      <w:pPr>
        <w:pStyle w:val="FirstParagraph"/>
      </w:pPr>
      <w:r>
        <w:t xml:space="preserve">National Education Policy (NEP) 2020. Government of India. Ministry of Education.</w:t>
      </w:r>
    </w:p>
    <w:p>
      <w:pPr>
        <w:pStyle w:val="BodyText"/>
      </w:pPr>
      <w:r>
        <w:t xml:space="preserve">Singh, A., &amp; Kumar, R. (2023). "Digital Pedagogy in Indian Universities: A Case Study from Delhi." Journal of Higher Education in India, 45(2), 112-130.</w:t>
      </w:r>
    </w:p>
    <w:p>
      <w:pPr>
        <w:pStyle w:val="BodyText"/>
      </w:pPr>
      <w:r>
        <w:t xml:space="preserve">Gupta, S. (2024). "Challenges and Opportunities for Faculty Development in North India." International Journal of Academic Research, 18(4), 77-95.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India New Delhi</dc:title>
  <dc:creator/>
  <dc:language>en</dc:language>
  <cp:keywords/>
  <dcterms:created xsi:type="dcterms:W3CDTF">2026-07-30T00:35:19Z</dcterms:created>
  <dcterms:modified xsi:type="dcterms:W3CDTF">2026-07-30T00:35:19Z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