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p>
    <w:bookmarkStart w:id="28" w:name="X274f340367fd1452cb070bd85744fd08586c651"/>
    <w:p>
      <w:pPr>
        <w:pStyle w:val="Heading1"/>
      </w:pPr>
      <w:r>
        <w:t xml:space="preserve">The Role and Evolution of the University Lecturer in Italy Milan</w:t>
      </w:r>
    </w:p>
    <w:p>
      <w:pPr>
        <w:pStyle w:val="FirstParagraph"/>
      </w:pPr>
      <w:r>
        <w:rPr>
          <w:bCs/>
          <w:b/>
        </w:rPr>
        <w:t xml:space="preserve">Abstract:</w:t>
      </w:r>
      <w:r>
        <w:br/>
      </w:r>
      <w:r>
        <w:t xml:space="preserve">This paper examines the multifaceted role of the university lecturer within the specific academic ecosystem of Italy Milan. It explores how historical traditions intersect with modern European standards, focusing on pedagogical duties, research expectations, and administrative responsibilities. The study highlights how Milan’s status as a major economic hub influences academic priorities and student demographics.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University Lecturer</w:t>
      </w:r>
      <w:r>
        <w:t xml:space="preserve"> </w:t>
      </w:r>
      <w:r>
        <w:t xml:space="preserve">in Italy is distinct from its Anglo-Saxon counterparts, characterized by a rigorous dual mandate of scholarly research and pedagogical instruction. In the context of Italy Milan, this role acquires additional layers of complexity due to the city's dynamic socio-economic environment. As one of Europe’s most significant fashion, design, and financial capitals, Milan attracts a diverse student body and demands an academic approach that bridges theoretical knowledge with practical application. This document investigates how the</w:t>
      </w:r>
      <w:r>
        <w:t xml:space="preserve"> </w:t>
      </w:r>
      <w:r>
        <w:rPr>
          <w:bCs/>
          <w:b/>
        </w:rPr>
        <w:t xml:space="preserve">University Lecturer</w:t>
      </w:r>
      <w:r>
        <w:t xml:space="preserve"> </w:t>
      </w:r>
      <w:r>
        <w:t xml:space="preserve">in Italy Milan navigates these challenges while upholding the high standards associated with Italian higher education.</w:t>
      </w:r>
    </w:p>
    <w:bookmarkEnd w:id="20"/>
    <w:bookmarkStart w:id="21" w:name="X273f1bbe9784a803d23c6f0a55531803d0c7c50"/>
    <w:p>
      <w:pPr>
        <w:pStyle w:val="Heading2"/>
      </w:pPr>
      <w:r>
        <w:t xml:space="preserve">2. Historical Context and Institutional Framework</w:t>
      </w:r>
    </w:p>
    <w:p>
      <w:pPr>
        <w:pStyle w:val="FirstParagraph"/>
      </w:pPr>
      <w:r>
        <w:t xml:space="preserve">The university system in Italy has deep roots, tracing back to medieval institutions. However, the structure of the</w:t>
      </w:r>
      <w:r>
        <w:t xml:space="preserve"> </w:t>
      </w:r>
      <w:r>
        <w:rPr>
          <w:bCs/>
          <w:b/>
        </w:rPr>
        <w:t xml:space="preserve">University Lecturer</w:t>
      </w:r>
      <w:r>
        <w:t xml:space="preserve"> </w:t>
      </w:r>
      <w:r>
        <w:t xml:space="preserve">position has evolved significantly since the Gelmini Reform of 2010, which aligned Italian higher education with the European Credit Transfer and Accumulation System (ECTS). In Italy Milan, this reform accelerated modernization. Institutions such as Bocconi University and Politecnico di Milano have become benchmarks for excellence, influencing how</w:t>
      </w:r>
      <w:r>
        <w:t xml:space="preserve"> </w:t>
      </w:r>
      <w:r>
        <w:rPr>
          <w:bCs/>
          <w:b/>
        </w:rPr>
        <w:t xml:space="preserve">University Lecturers</w:t>
      </w:r>
      <w:r>
        <w:t xml:space="preserve"> </w:t>
      </w:r>
      <w:r>
        <w:t xml:space="preserve">are recruited and evaluated.</w:t>
      </w:r>
    </w:p>
    <w:p>
      <w:pPr>
        <w:pStyle w:val="BodyText"/>
      </w:pPr>
      <w:r>
        <w:t xml:space="preserve">The academic hierarchy in Italy is strict, typically progressing from "Ricercatore" (Researcher) to "Professore Associato" (Associate Professor) and finally to "Professore Ordinario" (Full Professor). For the emerging</w:t>
      </w:r>
      <w:r>
        <w:t xml:space="preserve"> </w:t>
      </w:r>
      <w:r>
        <w:rPr>
          <w:bCs/>
          <w:b/>
        </w:rPr>
        <w:t xml:space="preserve">University Lecturer</w:t>
      </w:r>
      <w:r>
        <w:t xml:space="preserve">, particularly those in tenure-track positions, the path requires not only a doctoral degree but also international research experience. This global requirement is particularly evident in Italy Milan, where institutions compete internationally for talent.</w:t>
      </w:r>
    </w:p>
    <w:bookmarkEnd w:id="21"/>
    <w:bookmarkStart w:id="22" w:name="the-dual-mandate-teaching-and-research"/>
    <w:p>
      <w:pPr>
        <w:pStyle w:val="Heading2"/>
      </w:pPr>
      <w:r>
        <w:t xml:space="preserve">3. The Dual Mandate: Teaching and Research</w:t>
      </w:r>
    </w:p>
    <w:p>
      <w:pPr>
        <w:pStyle w:val="FirstParagraph"/>
      </w:pPr>
      <w:r>
        <w:t xml:space="preserve">A core defining feature of the</w:t>
      </w:r>
      <w:r>
        <w:t xml:space="preserve"> </w:t>
      </w:r>
      <w:r>
        <w:rPr>
          <w:bCs/>
          <w:b/>
        </w:rPr>
        <w:t xml:space="preserve">University Lecturer</w:t>
      </w:r>
      <w:r>
        <w:t xml:space="preserve"> </w:t>
      </w:r>
      <w:r>
        <w:t xml:space="preserve">is the balance between teaching and research. Unlike some systems where teaching loads may vary widely based on institution type, Italian universities mandate a substantial component of classroom instruction. For a</w:t>
      </w:r>
      <w:r>
        <w:t xml:space="preserve"> </w:t>
      </w:r>
      <w:r>
        <w:rPr>
          <w:bCs/>
          <w:b/>
        </w:rPr>
        <w:t xml:space="preserve">University Lecturer</w:t>
      </w:r>
      <w:r>
        <w:t xml:space="preserve">, this involves delivering lectures, supervising seminars, and evaluating examinations.</w:t>
      </w:r>
    </w:p>
    <w:p>
      <w:pPr>
        <w:pStyle w:val="BodyText"/>
      </w:pPr>
      <w:r>
        <w:t xml:space="preserve">In Italy Milan, the pedagogical approach is increasingly shifting towards student-centered learning. Traditional rote memorization is being replaced by interactive methodologies that encourage critical thinking. This shift places significant pressure on the</w:t>
      </w:r>
      <w:r>
        <w:t xml:space="preserve"> </w:t>
      </w:r>
      <w:r>
        <w:rPr>
          <w:bCs/>
          <w:b/>
        </w:rPr>
        <w:t xml:space="preserve">University Lecturer</w:t>
      </w:r>
      <w:r>
        <w:t xml:space="preserve">, who must continuously update their teaching materials to reflect current industry trends. For instance, a lecturer in business or economics in Milan must integrate case studies from local multinational corporations into their curriculum.</w:t>
      </w:r>
    </w:p>
    <w:p>
      <w:pPr>
        <w:pStyle w:val="BodyText"/>
      </w:pPr>
      <w:r>
        <w:t xml:space="preserve">Simultaneously, the research obligation remains non-negotiable. The</w:t>
      </w:r>
      <w:r>
        <w:t xml:space="preserve"> </w:t>
      </w:r>
      <w:r>
        <w:rPr>
          <w:bCs/>
          <w:b/>
        </w:rPr>
        <w:t xml:space="preserve">University Lecturer</w:t>
      </w:r>
      <w:r>
        <w:t xml:space="preserve"> </w:t>
      </w:r>
      <w:r>
        <w:t xml:space="preserve">is expected to publish in high-impact journals and secure competitive grants. The evaluation of these outputs is rigorous, often involving peer review by national committees known as ASN (Abilitazione Scientifica Nazionale). This dual burden requires exceptional time management and intellectual resilience.</w:t>
      </w:r>
    </w:p>
    <w:bookmarkEnd w:id="22"/>
    <w:bookmarkStart w:id="23" w:name="Xdf9c8e85a537ec21e30557cf83309d1414f1f05"/>
    <w:p>
      <w:pPr>
        <w:pStyle w:val="Heading2"/>
      </w:pPr>
      <w:r>
        <w:t xml:space="preserve">4. The Milanese Context: Industry Integration</w:t>
      </w:r>
    </w:p>
    <w:p>
      <w:pPr>
        <w:pStyle w:val="FirstParagraph"/>
      </w:pPr>
      <w:r>
        <w:t xml:space="preserve">The geographical location of the university plays a crucial role in defining the duties of the</w:t>
      </w:r>
      <w:r>
        <w:t xml:space="preserve"> </w:t>
      </w:r>
      <w:r>
        <w:rPr>
          <w:bCs/>
          <w:b/>
        </w:rPr>
        <w:t xml:space="preserve">University Lecturer</w:t>
      </w:r>
      <w:r>
        <w:t xml:space="preserve">. Milan’s robust industrial base provides unique opportunities for collaboration. A</w:t>
      </w:r>
      <w:r>
        <w:t xml:space="preserve"> </w:t>
      </w:r>
      <w:r>
        <w:rPr>
          <w:bCs/>
          <w:b/>
        </w:rPr>
        <w:t xml:space="preserve">University Lecturer</w:t>
      </w:r>
      <w:r>
        <w:t xml:space="preserve"> </w:t>
      </w:r>
      <w:r>
        <w:t xml:space="preserve">in design, engineering, or finance often engages in consultancy work or joint research projects with companies such as Generali, Enel, or major fashion houses.</w:t>
      </w:r>
    </w:p>
    <w:p>
      <w:pPr>
        <w:pStyle w:val="BodyText"/>
      </w:pPr>
      <w:r>
        <w:t xml:space="preserve">This industry integration enriches the academic experience. It allows the</w:t>
      </w:r>
      <w:r>
        <w:t xml:space="preserve"> </w:t>
      </w:r>
      <w:r>
        <w:rPr>
          <w:bCs/>
          <w:b/>
        </w:rPr>
        <w:t xml:space="preserve">University Lecturer</w:t>
      </w:r>
      <w:r>
        <w:t xml:space="preserve"> </w:t>
      </w:r>
      <w:r>
        <w:t xml:space="preserve">to bring real-world problems into the classroom and offers students valuable networking opportunities. However, it also creates potential conflicts of interest that must be managed carefully. Ethical guidelines are strict, ensuring that academic integrity is maintained even when financial relationships with private entities exist.</w:t>
      </w:r>
    </w:p>
    <w:p>
      <w:pPr>
        <w:pStyle w:val="BodyText"/>
      </w:pPr>
      <w:r>
        <w:t xml:space="preserve">Furthermore, Milan is an international city. The presence of a large expatriate community and international students means that many</w:t>
      </w:r>
      <w:r>
        <w:t xml:space="preserve"> </w:t>
      </w:r>
      <w:r>
        <w:rPr>
          <w:bCs/>
          <w:b/>
        </w:rPr>
        <w:t xml:space="preserve">University Lecturers</w:t>
      </w:r>
      <w:r>
        <w:t xml:space="preserve">, especially in STEM and Business fields, deliver courses in English. This requires a high level of linguistic proficiency and cultural adaptability from the academic staff.</w:t>
      </w:r>
    </w:p>
    <w:bookmarkEnd w:id="23"/>
    <w:bookmarkStart w:id="24" w:name="Xfc38c93a8ec6661a6a8096d6f4f68c539783cc6"/>
    <w:p>
      <w:pPr>
        <w:pStyle w:val="Heading2"/>
      </w:pPr>
      <w:r>
        <w:t xml:space="preserve">5. Challenges Facing the Contemporary University Lecturer</w:t>
      </w:r>
    </w:p>
    <w:p>
      <w:pPr>
        <w:pStyle w:val="FirstParagraph"/>
      </w:pPr>
      <w:r>
        <w:t xml:space="preserve">Despite its prestige, the role of the</w:t>
      </w:r>
      <w:r>
        <w:t xml:space="preserve"> </w:t>
      </w:r>
      <w:r>
        <w:rPr>
          <w:bCs/>
          <w:b/>
        </w:rPr>
        <w:t xml:space="preserve">University Lecturer</w:t>
      </w:r>
      <w:r>
        <w:t xml:space="preserve"> </w:t>
      </w:r>
      <w:r>
        <w:t xml:space="preserve">is fraught with challenges. Job insecurity remains a significant issue during the early career phases. Many aspiring academics spend years as fixed-term researchers before securing permanent positions. This precarity can affect mental health and long-term career planning.</w:t>
      </w:r>
    </w:p>
    <w:p>
      <w:pPr>
        <w:pStyle w:val="BodyText"/>
      </w:pPr>
      <w:r>
        <w:t xml:space="preserve">In Italy Milan, where the cost of living is high, financial stability can be particularly difficult to achieve for junior</w:t>
      </w:r>
      <w:r>
        <w:t xml:space="preserve"> </w:t>
      </w:r>
      <w:r>
        <w:rPr>
          <w:bCs/>
          <w:b/>
        </w:rPr>
        <w:t xml:space="preserve">University Lecturers</w:t>
      </w:r>
      <w:r>
        <w:t xml:space="preserve">. Additionally, the administrative bureaucracy inherent in Italian public universities often consumes time that could otherwise be dedicated to research or student support. Navigating these bureaucratic hurdles requires patience and strategic advocacy.</w:t>
      </w:r>
    </w:p>
    <w:p>
      <w:pPr>
        <w:pStyle w:val="BodyText"/>
      </w:pPr>
      <w:r>
        <w:t xml:space="preserve">Another challenge is the pressure to internationalize. While beneficial, this creates a competitive environment where</w:t>
      </w:r>
      <w:r>
        <w:t xml:space="preserve"> </w:t>
      </w:r>
      <w:r>
        <w:rPr>
          <w:bCs/>
          <w:b/>
        </w:rPr>
        <w:t xml:space="preserve">University Lecturers</w:t>
      </w:r>
      <w:r>
        <w:t xml:space="preserve"> </w:t>
      </w:r>
      <w:r>
        <w:t xml:space="preserve">must constantly publish in English-language journals to be recognized globally. This can sometimes marginalize research focused on local Italian cultural or historical contexts, although institutions in Milan are increasingly valuing interdisciplinary and area studies.</w:t>
      </w:r>
    </w:p>
    <w:bookmarkEnd w:id="24"/>
    <w:bookmarkStart w:id="25" w:name="Xd11fe97a8d27d6763d53cc37ae969cc13779729"/>
    <w:p>
      <w:pPr>
        <w:pStyle w:val="Heading2"/>
      </w:pPr>
      <w:r>
        <w:t xml:space="preserve">6. The Future of Academic Pedagogy in Italy Milan</w:t>
      </w:r>
    </w:p>
    <w:p>
      <w:pPr>
        <w:pStyle w:val="FirstParagraph"/>
      </w:pPr>
      <w:r>
        <w:t xml:space="preserve">The future of the</w:t>
      </w:r>
      <w:r>
        <w:t xml:space="preserve"> </w:t>
      </w:r>
      <w:r>
        <w:rPr>
          <w:bCs/>
          <w:b/>
        </w:rPr>
        <w:t xml:space="preserve">University Lecturer</w:t>
      </w:r>
      <w:r>
        <w:t xml:space="preserve"> </w:t>
      </w:r>
      <w:r>
        <w:t xml:space="preserve">in Italy Milan lies in adaptability and technological integration. The post-pandemic era has accelerated the adoption of digital teaching tools. Hybrid learning models are now standard, requiring</w:t>
      </w:r>
      <w:r>
        <w:t xml:space="preserve"> </w:t>
      </w:r>
      <w:r>
        <w:rPr>
          <w:bCs/>
          <w:b/>
        </w:rPr>
        <w:t xml:space="preserve">University Lecturers</w:t>
      </w:r>
      <w:r>
        <w:t xml:space="preserve"> </w:t>
      </w:r>
      <w:r>
        <w:t xml:space="preserve">to be proficient in educational technology.</w:t>
      </w:r>
    </w:p>
    <w:p>
      <w:pPr>
        <w:pStyle w:val="BodyText"/>
      </w:pPr>
      <w:r>
        <w:t xml:space="preserve">Moving forward, there is a growing emphasis on soft skills and employability. A</w:t>
      </w:r>
      <w:r>
        <w:t xml:space="preserve"> </w:t>
      </w:r>
      <w:r>
        <w:rPr>
          <w:bCs/>
          <w:b/>
        </w:rPr>
        <w:t xml:space="preserve">University Lecturer</w:t>
      </w:r>
      <w:r>
        <w:t xml:space="preserve"> </w:t>
      </w:r>
      <w:r>
        <w:t xml:space="preserve">is no longer just a transmitter of knowledge but also a mentor for career development. Institutions in Milan are investing in career centers and alumni networks to support this function.</w:t>
      </w:r>
    </w:p>
    <w:p>
      <w:pPr>
        <w:pStyle w:val="BodyText"/>
      </w:pPr>
      <w:r>
        <w:t xml:space="preserve">We can expect the role to become more collaborative across disciplines. Solving complex societal problems requires input from various fields, prompting</w:t>
      </w:r>
      <w:r>
        <w:t xml:space="preserve"> </w:t>
      </w:r>
      <w:r>
        <w:rPr>
          <w:bCs/>
          <w:b/>
        </w:rPr>
        <w:t xml:space="preserve">University Lecturers</w:t>
      </w:r>
      <w:r>
        <w:t xml:space="preserve"> </w:t>
      </w:r>
      <w:r>
        <w:t xml:space="preserve">to form cross-departmental research groups. This collaborative spirit is inherent in the innovative culture of Milan.</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University Lecturer</w:t>
      </w:r>
      <w:r>
        <w:t xml:space="preserve"> </w:t>
      </w:r>
      <w:r>
        <w:t xml:space="preserve">in Italy Milan occupies a pivotal position within the global academic landscape. They are tasked with preserving academic traditions while driving innovation and responding to market demands. Their work impacts not only students but also the broader economy and society of Italy Milan. As challenges related to funding, bureaucracy, and globalization persist, the resilience and adaptability of these academics will determine the future quality of higher education in this vibrant Italian city.</w:t>
      </w:r>
    </w:p>
    <w:p>
      <w:pPr>
        <w:pStyle w:val="BodyText"/>
      </w:pPr>
      <w:r>
        <w:t xml:space="preserve">Supporting</w:t>
      </w:r>
      <w:r>
        <w:t xml:space="preserve"> </w:t>
      </w:r>
      <w:r>
        <w:rPr>
          <w:bCs/>
          <w:b/>
        </w:rPr>
        <w:t xml:space="preserve">University Lecturers</w:t>
      </w:r>
      <w:r>
        <w:t xml:space="preserve"> </w:t>
      </w:r>
      <w:r>
        <w:t xml:space="preserve">through better job security, reduced administrative burdens, and increased resources is essential. By doing so, Italy Milan can continue to produce world-class scholars who contribute meaningfully to both academia and industry.</w:t>
      </w:r>
    </w:p>
    <w:bookmarkEnd w:id="26"/>
    <w:bookmarkStart w:id="27" w:name="references"/>
    <w:p>
      <w:pPr>
        <w:pStyle w:val="Heading2"/>
      </w:pPr>
      <w:r>
        <w:t xml:space="preserve">References</w:t>
      </w:r>
    </w:p>
    <w:p>
      <w:pPr>
        <w:numPr>
          <w:ilvl w:val="0"/>
          <w:numId w:val="1001"/>
        </w:numPr>
        <w:pStyle w:val="Compact"/>
      </w:pPr>
      <w:r>
        <w:t xml:space="preserve">Moro, A., &amp; Poggioli, M. (2019). The Transformation of Higher Education in Italy. Journal of European Higher Education.</w:t>
      </w:r>
    </w:p>
    <w:p>
      <w:pPr>
        <w:numPr>
          <w:ilvl w:val="0"/>
          <w:numId w:val="1001"/>
        </w:numPr>
        <w:pStyle w:val="Compact"/>
      </w:pPr>
      <w:r>
        <w:t xml:space="preserve">National Agency for the Evaluation of Universities and Research Institutes (ANVUR). (2021). Annual Report on Research Activities.</w:t>
      </w:r>
    </w:p>
    <w:p>
      <w:pPr>
        <w:numPr>
          <w:ilvl w:val="0"/>
          <w:numId w:val="1001"/>
        </w:numPr>
        <w:pStyle w:val="Compact"/>
      </w:pPr>
      <w:r>
        <w:t xml:space="preserve">Bocconi University. (2023). Strategic Plan 2023-2030: Fostering Innovation and Global Impact.</w:t>
      </w:r>
    </w:p>
    <w:p>
      <w:pPr>
        <w:numPr>
          <w:ilvl w:val="0"/>
          <w:numId w:val="1001"/>
        </w:numPr>
        <w:pStyle w:val="Compact"/>
      </w:pPr>
      <w:r>
        <w:t xml:space="preserve">Polidori, S. (Ed.). (2018). Academic Careers in Europe: Trends and Prospects. Springer International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Italy Milan</dc:title>
  <dc:creator/>
  <cp:keywords/>
  <dcterms:created xsi:type="dcterms:W3CDTF">2026-07-29T15:37:36Z</dcterms:created>
  <dcterms:modified xsi:type="dcterms:W3CDTF">2026-07-29T15:37:36Z</dcterms:modified>
</cp:coreProperties>
</file>

<file path=docProps/custom.xml><?xml version="1.0" encoding="utf-8"?>
<Properties xmlns="http://schemas.openxmlformats.org/officeDocument/2006/custom-properties" xmlns:vt="http://schemas.openxmlformats.org/officeDocument/2006/docPropsVTypes"/>
</file>