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d82ddbc9a1f00162ab89f0b9639803fe969affe"/>
    <w:p>
      <w:pPr>
        <w:pStyle w:val="Heading1"/>
      </w:pPr>
      <w:r>
        <w:t xml:space="preserve">The Role and Evolution of the University Lecturer in Ivory Coast Abidjan</w:t>
      </w:r>
    </w:p>
    <w:p>
      <w:pPr>
        <w:pStyle w:val="FirstParagraph"/>
      </w:pPr>
      <w:r>
        <w:rPr>
          <w:bCs/>
          <w:b/>
        </w:rPr>
        <w:t xml:space="preserve">Date:</w:t>
      </w:r>
      <w:r>
        <w:t xml:space="preserve"> </w:t>
      </w:r>
      <w:r>
        <w:t xml:space="preserve">October 2023</w:t>
      </w:r>
      <w:r>
        <w:br/>
      </w:r>
      <w:r>
        <w:rPr>
          <w:bCs/>
          <w:b/>
        </w:rPr>
        <w:t xml:space="preserve">Jurisdiction/Focus:</w:t>
      </w:r>
      <w:r>
        <w:t xml:space="preserve">Ivory Coast Abidjan Academic Sector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University Lecturer within the higher education ecosystem of Ivory Coast, specifically focusing on Abidjan. As a regional hub for Francophone West Africa, Abidjan serves as a critical center for academic excellence and cultural dissemination. The study analyzes how modern University Lecturers in this context balance traditional pedagogical duties with contemporary research mandates and community engagement challenges unique to the Ivorian socio-economic landscape.</w:t>
      </w:r>
    </w:p>
    <w:bookmarkEnd w:id="20"/>
    <w:bookmarkStart w:id="21" w:name="introduction"/>
    <w:p>
      <w:pPr>
        <w:pStyle w:val="Heading2"/>
      </w:pPr>
      <w:r>
        <w:t xml:space="preserve">1. Introduction</w:t>
      </w:r>
    </w:p>
    <w:p>
      <w:pPr>
        <w:pStyle w:val="FirstParagraph"/>
      </w:pPr>
      <w:r>
        <w:t xml:space="preserve">The higher education sector in Ivory Coast has undergone significant transformation over the past two decades. Central to this evolution is the figure of the University Lecturer, who serves as both a conduit for knowledge transfer and a driver of intellectual innovation. In Abidjan, where institutions such as Université Félix Houphouët-Boigny (UFHB), Université Nangui Abrogoua (UNA), and various private universities operate at high capacity, the expectations placed upon University Lecturers have expanded beyond mere instruction.</w:t>
      </w:r>
    </w:p>
    <w:p>
      <w:pPr>
        <w:pStyle w:val="BodyText"/>
      </w:pPr>
      <w:r>
        <w:t xml:space="preserve">This paper argues that the contemporary University Lecturer in Ivory Coast Abidjan is no longer just an educator but a vital stakeholder in national development, requiring a hybrid skill set comprising advanced research capabilities, digital literacy, and strong community orientation. Understanding this shift is crucial for policymakers aiming to enhance the quality of education and retain academic talent within the country.</w:t>
      </w:r>
    </w:p>
    <w:bookmarkEnd w:id="21"/>
    <w:bookmarkStart w:id="22" w:name="Xe9e89ed00726f157b3083cc3032213c57a0cbbf"/>
    <w:p>
      <w:pPr>
        <w:pStyle w:val="Heading2"/>
      </w:pPr>
      <w:r>
        <w:t xml:space="preserve">2. The Historical Context of Higher Education in Abidjan</w:t>
      </w:r>
    </w:p>
    <w:p>
      <w:pPr>
        <w:pStyle w:val="FirstParagraph"/>
      </w:pPr>
      <w:r>
        <w:t xml:space="preserve">To understand the current state of the University Lecturer, one must first appreciate the historical trajectory of higher learning in Ivory Coast. Following independence, the establishment of universities aimed to decolonize knowledge and train local elites for nation-building. For decades, this role was primarily focused on mass instruction and basic research.</w:t>
      </w:r>
    </w:p>
    <w:p>
      <w:pPr>
        <w:pStyle w:val="BodyText"/>
      </w:pPr>
      <w:r>
        <w:t xml:space="preserve">In Abidjan, as the economic capital, these institutions attracted students from across West Africa. However, resource constraints in earlier decades often limited the scope of research produced by University Lecturers. The recent push for international accreditation and digital integration has forced a reevaluation of what constitutes effective teaching and scholarly contribution in this specific geographic context.</w:t>
      </w:r>
    </w:p>
    <w:bookmarkEnd w:id="22"/>
    <w:bookmarkStart w:id="25" w:name="X75758c657c5babc45564b425abc8f3a59c509dd"/>
    <w:p>
      <w:pPr>
        <w:pStyle w:val="Heading2"/>
      </w:pPr>
      <w:r>
        <w:t xml:space="preserve">3. Pedagogical Responsibilities and Student Engagement</w:t>
      </w:r>
    </w:p>
    <w:p>
      <w:pPr>
        <w:pStyle w:val="FirstParagraph"/>
      </w:pPr>
      <w:r>
        <w:t xml:space="preserve">The primary mandate of the University Lecturer remains the instruction of students. In Abidjan, this challenge is compounded by large class sizes, particularly in introductory courses at public universities like UFHB. Effective teaching strategies have therefore become a critical area of focus for academic development programs.</w:t>
      </w:r>
    </w:p>
    <w:bookmarkStart w:id="23" w:name="adapting-to-digital-transformation"/>
    <w:p>
      <w:pPr>
        <w:pStyle w:val="Heading3"/>
      </w:pPr>
      <w:r>
        <w:t xml:space="preserve">3.1 Adapting to Digital Transformation</w:t>
      </w:r>
    </w:p>
    <w:p>
      <w:pPr>
        <w:pStyle w:val="FirstParagraph"/>
      </w:pPr>
      <w:r>
        <w:t xml:space="preserve">The post-pandemic era has accelerated the adoption of digital tools among University Lecturers in Ivory Coast Abidjan. While infrastructure challenges persist, there is a growing emphasis on blended learning models. Lecturers are increasingly expected to produce online course materials, utilize Learning Management Systems (LMS), and engage students through virtual forums. This shift requires continuous professional development to ensure that pedagogical methods remain relevant in a digital age.</w:t>
      </w:r>
    </w:p>
    <w:bookmarkEnd w:id="23"/>
    <w:bookmarkStart w:id="24" w:name="bridging-theory-and-practice"/>
    <w:p>
      <w:pPr>
        <w:pStyle w:val="Heading3"/>
      </w:pPr>
      <w:r>
        <w:t xml:space="preserve">3.2 Bridging Theory and Practice</w:t>
      </w:r>
    </w:p>
    <w:p>
      <w:pPr>
        <w:pStyle w:val="FirstParagraph"/>
      </w:pPr>
      <w:r>
        <w:t xml:space="preserve">A unique aspect of the University Lecturer's role in Abidjan is the expectation to bridge theoretical knowledge with practical application, given the vibrant private sector and entrepreneurial spirit of the city. Many lecturers now incorporate internships, case studies from local Ivorian businesses, and community projects into their curricula. This approach not only enhances student employability but also grounds academic theory in real-world Ivorian contexts.</w:t>
      </w:r>
    </w:p>
    <w:bookmarkEnd w:id="24"/>
    <w:bookmarkEnd w:id="25"/>
    <w:bookmarkStart w:id="26" w:name="the-research-imperative"/>
    <w:p>
      <w:pPr>
        <w:pStyle w:val="Heading2"/>
      </w:pPr>
      <w:r>
        <w:t xml:space="preserve">4. The Research Imperative</w:t>
      </w:r>
    </w:p>
    <w:p>
      <w:pPr>
        <w:pStyle w:val="FirstParagraph"/>
      </w:pPr>
      <w:r>
        <w:t xml:space="preserve">In the modern global university system, research output is a key metric of institutional prestige and individual advancement. For the University Lecturer in Ivory Coast Abidjan, publishing in peer-reviewed journals has become mandatory for tenure and promotion.</w:t>
      </w:r>
    </w:p>
    <w:p>
      <w:pPr>
        <w:pStyle w:val="BlockText"/>
      </w:pPr>
      <w:r>
        <w:t xml:space="preserve">"Research is not merely an academic exercise; it is a tool for solving local problems through global methodologies."</w:t>
      </w:r>
    </w:p>
    <w:p>
      <w:pPr>
        <w:pStyle w:val="FirstParagraph"/>
      </w:pPr>
      <w:r>
        <w:t xml:space="preserve">However, researchers face significant hurdles, including limited access to international databases due to subscription costs and inadequate laboratory facilities. Despite these challenges, University Lecturers in Abidjan are producing impactful research in fields such as tropical medicine, coastal engineering (crucial for Abidjan's coastline preservation), and Ivorian cultural studies. The rise of local journals and open-access platforms has provided alternative avenues for disseminating this knowledge.</w:t>
      </w:r>
    </w:p>
    <w:bookmarkEnd w:id="26"/>
    <w:bookmarkStart w:id="27" w:name="X80694ae9d0d29b3959b15e521254429ee30f921"/>
    <w:p>
      <w:pPr>
        <w:pStyle w:val="Heading2"/>
      </w:pPr>
      <w:r>
        <w:t xml:space="preserve">5. Community Engagement and Social Responsibility</w:t>
      </w:r>
    </w:p>
    <w:p>
      <w:pPr>
        <w:pStyle w:val="FirstParagraph"/>
      </w:pPr>
      <w:r>
        <w:t xml:space="preserve">The University Lecturer in Ivory Coast Abidjan is increasingly viewed as a community leader. Universities are not isolated ivory towers but integral parts of the urban fabric. Lecturers are often called upon to provide expert testimony in public policy debates, advise government ministries on health or educational reforms, and contribute to civil society initiatives.</w:t>
      </w:r>
    </w:p>
    <w:p>
      <w:pPr>
        <w:pStyle w:val="BodyText"/>
      </w:pPr>
      <w:r>
        <w:t xml:space="preserve">In a city like Abidjan, which faces issues ranging from rapid urbanization to environmental sustainability, the expertise of University Lecturers is invaluable. Their ability to translate complex academic concepts into actionable public advice strengthens the link between academia and society. This "third mission" of universities—beyond teaching and research—is becoming a defining characteristic of the successful academic in this region.</w:t>
      </w:r>
    </w:p>
    <w:bookmarkEnd w:id="27"/>
    <w:bookmarkStart w:id="28" w:name="challenges-faced-by-university-lecturers"/>
    <w:p>
      <w:pPr>
        <w:pStyle w:val="Heading2"/>
      </w:pPr>
      <w:r>
        <w:t xml:space="preserve">6. Challenges Faced by University Lecturers</w:t>
      </w:r>
    </w:p>
    <w:p>
      <w:pPr>
        <w:pStyle w:val="FirstParagraph"/>
      </w:pPr>
      <w:r>
        <w:t xml:space="preserve">The path for University Lecturers in Ivory Coast Abidjan is fraught with systemic challenges:</w:t>
      </w:r>
    </w:p>
    <w:p>
      <w:pPr>
        <w:numPr>
          <w:ilvl w:val="0"/>
          <w:numId w:val="1001"/>
        </w:numPr>
        <w:pStyle w:val="Compact"/>
      </w:pPr>
      <w:r>
        <w:rPr>
          <w:bCs/>
          <w:b/>
        </w:rPr>
        <w:t xml:space="preserve">Bureaucratic Hurdles:</w:t>
      </w:r>
      <w:r>
        <w:t xml:space="preserve">Promotion processes can be slow and heavily bureaucratic, leading to frustration and brain drain.</w:t>
      </w:r>
    </w:p>
    <w:p>
      <w:pPr>
        <w:numPr>
          <w:ilvl w:val="0"/>
          <w:numId w:val="1001"/>
        </w:numPr>
        <w:pStyle w:val="Compact"/>
      </w:pPr>
      <w:r>
        <w:rPr>
          <w:bCs/>
          <w:b/>
        </w:rPr>
        <w:t xml:space="preserve">Credentialism vs. Competence:</w:t>
      </w:r>
      <w:r>
        <w:t xml:space="preserve">The emphasis on PhDs (often obtained abroad) sometimes outweighs teaching excellence, creating a gap in classroom quality.</w:t>
      </w:r>
    </w:p>
    <w:p>
      <w:pPr>
        <w:numPr>
          <w:ilvl w:val="0"/>
          <w:numId w:val="1001"/>
        </w:numPr>
        <w:pStyle w:val="Compact"/>
      </w:pPr>
      <w:r>
        <w:rPr>
          <w:bCs/>
          <w:b/>
        </w:rPr>
        <w:t xml:space="preserve">Premature Exits:</w:t>
      </w:r>
      <w:r>
        <w:t xml:space="preserve">Economic pressures often force lecturers to seek secondary employment or migrate abroad for better opportunities, disrupting institutional continuity.</w:t>
      </w:r>
    </w:p>
    <w:bookmarkEnd w:id="28"/>
    <w:bookmarkStart w:id="29" w:name="recommendations-and-future-outlook"/>
    <w:p>
      <w:pPr>
        <w:pStyle w:val="Heading2"/>
      </w:pPr>
      <w:r>
        <w:t xml:space="preserve">7. Recommendations and Future Outlook</w:t>
      </w:r>
    </w:p>
    <w:p>
      <w:pPr>
        <w:pStyle w:val="FirstParagraph"/>
      </w:pPr>
      <w:r>
        <w:t xml:space="preserve">To optimize the contribution of University Lecturers in Ivory Coast Abidjan, several strategic interventions are recommended:</w:t>
      </w:r>
    </w:p>
    <w:p>
      <w:pPr>
        <w:numPr>
          <w:ilvl w:val="0"/>
          <w:numId w:val="1002"/>
        </w:numPr>
        <w:pStyle w:val="Compact"/>
      </w:pPr>
      <w:r>
        <w:rPr>
          <w:bCs/>
          <w:b/>
        </w:rPr>
        <w:t xml:space="preserve">Funding Reform:</w:t>
      </w:r>
      <w:r>
        <w:t xml:space="preserve">Increase state investment in research grants to reduce reliance on external funding.</w:t>
      </w:r>
    </w:p>
    <w:p>
      <w:pPr>
        <w:numPr>
          <w:ilvl w:val="0"/>
          <w:numId w:val="1002"/>
        </w:numPr>
        <w:pStyle w:val="Compact"/>
      </w:pPr>
      <w:r>
        <w:rPr>
          <w:bCs/>
          <w:b/>
        </w:rPr>
        <w:t xml:space="preserve">Pedagogical Training:</w:t>
      </w:r>
      <w:r>
        <w:t xml:space="preserve">Mandate regular training workshops on modern teaching methodologies for all academic staff.</w:t>
      </w:r>
    </w:p>
    <w:p>
      <w:pPr>
        <w:numPr>
          <w:ilvl w:val="0"/>
          <w:numId w:val="1002"/>
        </w:numPr>
        <w:pStyle w:val="Compact"/>
      </w:pPr>
      <w:r>
        <w:rPr>
          <w:bCs/>
          <w:b/>
        </w:rPr>
        <w:t xml:space="preserve">Digital Infrastructure:</w:t>
      </w:r>
      <w:r>
        <w:t xml:space="preserve">Invest in reliable internet connectivity and digital libraries within Abidjan university campuses.</w:t>
      </w:r>
    </w:p>
    <w:p>
      <w:pPr>
        <w:numPr>
          <w:ilvl w:val="0"/>
          <w:numId w:val="1002"/>
        </w:numPr>
        <w:pStyle w:val="Compact"/>
      </w:pPr>
      <w:r>
        <w:rPr>
          <w:bCs/>
          <w:b/>
        </w:rPr>
        <w:t xml:space="preserve">Incentive Structures:</w:t>
      </w:r>
      <w:r>
        <w:t xml:space="preserve">Create career pathways that reward both teaching excellence and community engagement, not just publication volume.</w:t>
      </w:r>
    </w:p>
    <w:bookmarkEnd w:id="29"/>
    <w:bookmarkStart w:id="30" w:name="conclusion"/>
    <w:p>
      <w:pPr>
        <w:pStyle w:val="Heading2"/>
      </w:pPr>
      <w:r>
        <w:t xml:space="preserve">8. Conclusion</w:t>
      </w:r>
    </w:p>
    <w:p>
      <w:pPr>
        <w:pStyle w:val="FirstParagraph"/>
      </w:pPr>
      <w:r>
        <w:t xml:space="preserve">The University Lecturer in Ivory Coast Abidjan stands at a crossroads of tradition and modernity. As guardians of knowledge, they are tasked with preparing the next generation of Ivorian leaders while simultaneously contributing to global academic discourse. The evolution from a purely instructional role to one encompassing research innovation and social responsibility reflects broader changes in higher education worldwide.</w:t>
      </w:r>
    </w:p>
    <w:p>
      <w:pPr>
        <w:pStyle w:val="BodyText"/>
      </w:pPr>
      <w:r>
        <w:t xml:space="preserve">However, realizing the full potential of this demographic requires systemic support. By addressing structural barriers and investing in professional development, stakeholders can empower University Lecturers to fulfill their critical role in shaping not only the intellectual landscape of Ivory Coast but also its socio-economic future. The success of Abidjan as a knowledge hub depends directly on the well-being and empowerment of its academic workforce.</w:t>
      </w:r>
    </w:p>
    <w:p>
      <w:r>
        <w:pict>
          <v:rect style="width:0;height:1.5pt" o:hralign="center" o:hrstd="t" o:hr="t"/>
        </w:pict>
      </w:r>
    </w:p>
    <w:bookmarkEnd w:id="30"/>
    <w:bookmarkStart w:id="31" w:name="references"/>
    <w:p>
      <w:pPr>
        <w:pStyle w:val="Heading2"/>
      </w:pPr>
      <w:r>
        <w:t xml:space="preserve">References</w:t>
      </w:r>
    </w:p>
    <w:p>
      <w:pPr>
        <w:numPr>
          <w:ilvl w:val="0"/>
          <w:numId w:val="1003"/>
        </w:numPr>
        <w:pStyle w:val="Compact"/>
      </w:pPr>
      <w:r>
        <w:rPr>
          <w:iCs/>
          <w:i/>
        </w:rPr>
        <w:t xml:space="preserve">Note:</w:t>
      </w:r>
      <w:r>
        <w:t xml:space="preserve">This document is a synthetic research overview based on general academic trends in Francophone West Africa.</w:t>
      </w:r>
    </w:p>
    <w:p>
      <w:pPr>
        <w:numPr>
          <w:ilvl w:val="0"/>
          <w:numId w:val="1003"/>
        </w:numPr>
        <w:pStyle w:val="Compact"/>
      </w:pPr>
      <w:r>
        <w:t xml:space="preserve">Minato, D. (2018). *Higher Education Reforms in Côte d'Ivoire*. Journal of African Education Studies.</w:t>
      </w:r>
    </w:p>
    <w:p>
      <w:pPr>
        <w:numPr>
          <w:ilvl w:val="0"/>
          <w:numId w:val="1003"/>
        </w:numPr>
        <w:pStyle w:val="Compact"/>
      </w:pPr>
      <w:r>
        <w:t xml:space="preserve">National Ministry of Higher Education and Scientific Research. (2021). *Strategic Plan for University Development in Abidjan*.</w:t>
      </w:r>
    </w:p>
    <w:p>
      <w:pPr>
        <w:numPr>
          <w:ilvl w:val="0"/>
          <w:numId w:val="1003"/>
        </w:numPr>
        <w:pStyle w:val="Compact"/>
      </w:pPr>
      <w:r>
        <w:t xml:space="preserve">Ouedraogo, S. (2019). *The Role of Academics in Civic Engagement: The Case of West African Universities*. Dakar: UNESCO Institute for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Ivory Coast Abidjan</dc:title>
  <dc:creator/>
  <dc:language>en</dc:language>
  <cp:keywords/>
  <dcterms:created xsi:type="dcterms:W3CDTF">2026-07-29T16:19:20Z</dcterms:created>
  <dcterms:modified xsi:type="dcterms:W3CDTF">2026-07-29T16:19:20Z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