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ce1e743c5815cb63c487abc06365902a8d023c"/>
    <w:p>
      <w:pPr>
        <w:pStyle w:val="Heading1"/>
      </w:pPr>
      <w:r>
        <w:t xml:space="preserve">The Evolving Role of the University Lecturer in Japan Osaka: A Socio-Academic Analysis</w:t>
      </w:r>
    </w:p>
    <w:p>
      <w:pPr>
        <w:pStyle w:val="FirstParagraph"/>
      </w:pPr>
      <w:r>
        <w:rPr>
          <w:bCs/>
          <w:b/>
        </w:rPr>
        <w:t xml:space="preserve">Abstract</w:t>
      </w:r>
      <w:r>
        <w:br/>
      </w:r>
      <w:r>
        <w:t xml:space="preserve">This research paper examines the multifaceted role of a University Lecturer within the higher education landscape of Japan, specifically focusing on the unique cultural and administrative context of Osaka. As globalisation reshapes academic standards and demographic shifts challenge traditional educational models, the position has evolved from a purely instructional role to one requiring significant diplomatic, technological, and cross-cultural competencies. This document explores the expectations placed upon faculty members in Osaka’s prestigious institutions, analysing how they navigate local traditions while integrating international pedagogical practices.</w:t>
      </w:r>
    </w:p>
    <w:bookmarkStart w:id="20" w:name="introduction"/>
    <w:p>
      <w:pPr>
        <w:pStyle w:val="Heading2"/>
      </w:pPr>
      <w:r>
        <w:t xml:space="preserve">Introduction</w:t>
      </w:r>
    </w:p>
    <w:p>
      <w:pPr>
        <w:pStyle w:val="FirstParagraph"/>
      </w:pPr>
      <w:r>
        <w:t xml:space="preserve">The concept of a University Lecturer has historically been defined by the dual mandates of teaching and research. However, in the contemporary era, particularly within major economic hubs like Japan Osaka, these definitions are expanding rapidly. Osaka stands as a critical nexus for commerce, culture, and education in Western Japan. Home to world-renowned institutions such as Osaka University and Kansai University, the city serves as a microcosm of the broader challenges facing Japanese higher education today. The modern lecturer in this region is not merely an impartor of knowledge but a bridge between local heritage and global connectivity.</w:t>
      </w:r>
    </w:p>
    <w:p>
      <w:pPr>
        <w:pStyle w:val="BodyText"/>
      </w:pPr>
      <w:r>
        <w:t xml:space="preserve">This paper argues that the effectiveness of a lecturer in Japan Osaka depends heavily on their ability to balance three distinct pillars: academic rigour, cultural sensitivity, and administrative adaptability. Furthermore it highlights how the specific regional identity of Osaka influences pedagogical approaches differently than Tokyo or other metropolitan areas.</w:t>
      </w:r>
    </w:p>
    <w:bookmarkEnd w:id="20"/>
    <w:bookmarkStart w:id="21" w:name="Xb0507fe0fd5e68899516f41f1358377ffbcc101"/>
    <w:p>
      <w:pPr>
        <w:pStyle w:val="Heading2"/>
      </w:pPr>
      <w:r>
        <w:t xml:space="preserve">The Changing Demographics and Student Expectations</w:t>
      </w:r>
    </w:p>
    <w:p>
      <w:pPr>
        <w:pStyle w:val="FirstParagraph"/>
      </w:pPr>
      <w:r>
        <w:t xml:space="preserve">A primary driver for the evolution of the University Lecturer role is shifting demographics. Japan faces a declining birth rate leading to a shrinking pool domestic university-aged students Consequently universities are increasingly competing for international students. For a lecturer in Osaka, this means classrooms are becoming increasingly diverse. The traditional Japanese model of passive learning where students listen and take notes is giving way to more interactive, discussion-based seminars.</w:t>
      </w:r>
    </w:p>
    <w:p>
      <w:pPr>
        <w:pStyle w:val="BodyText"/>
      </w:pPr>
      <w:r>
        <w:t xml:space="preserve">Lecturers must now possess advanced linguistic skills not only in English but also in understanding the varied cultural backgrounds of their peers from across Asia, Europe, and the Americas. In Osaka known for its friendly and pragmatic local dialect (Kansai-ben) and distinct social etiquette lecturers must navigate these nuances with sensitivity. A lecturer who fails to adapt to this diverse student body risks losing engagement and academic credibility. Therefore soft skills such as empathy clear communication have become just as important subject matter expertise.</w:t>
      </w:r>
    </w:p>
    <w:bookmarkEnd w:id="21"/>
    <w:bookmarkStart w:id="22" w:name="cultural-nuances-of-teaching-in-osaka"/>
    <w:p>
      <w:pPr>
        <w:pStyle w:val="Heading2"/>
      </w:pPr>
      <w:r>
        <w:t xml:space="preserve">Cultural Nuances of Teaching in Osaka</w:t>
      </w:r>
    </w:p>
    <w:p>
      <w:pPr>
        <w:pStyle w:val="FirstParagraph"/>
      </w:pPr>
      <w:r>
        <w:t xml:space="preserve">The role of a University Lecturer in Japan is deeply intertwined with social hierarchy and respect. In Japanese culture the teacher-student relationship is formal yet carries an expectation of mutual loyalty and guidance beyond the classroom often referred to as 'ame-no-jaku' or benevolent protection. However Osaka presents a unique cultural variation compared to Tokyo.</w:t>
      </w:r>
    </w:p>
    <w:p>
      <w:pPr>
        <w:pStyle w:val="BodyText"/>
      </w:pPr>
      <w:r>
        <w:t xml:space="preserve">Osaka is historically known for its merchant culture emphasizing practicality humor and directness. Students in Osaka may expect a slightly more relaxed interaction style compared to their counterparts in Kyoto or Tokyo. A successful lecturer must therefore be culturally agile able to read the room and adjust their authority dynamic accordingly without losing professional boundaries. This requires a high degree of emotional intelligence.</w:t>
      </w:r>
    </w:p>
    <w:p>
      <w:pPr>
        <w:pStyle w:val="BodyText"/>
      </w:pPr>
      <w:r>
        <w:t xml:space="preserve">Furthermore the concept of 'wa' harmony is paramount in Japanese academic institutions. Disagreements are often handled indirectly to maintain group cohesion. Lecturers must be skilled facilitators who encourage critical thinking while ensuring that debate does not disrupt social harmony. This delicate balance is crucial for fostering an environment where international students feel comfortable expressing dissenting opinions without causing offence to domestic peers.</w:t>
      </w:r>
    </w:p>
    <w:bookmarkEnd w:id="22"/>
    <w:bookmarkStart w:id="23" w:name="research-and-administrative-burdens"/>
    <w:p>
      <w:pPr>
        <w:pStyle w:val="Heading2"/>
      </w:pPr>
      <w:r>
        <w:t xml:space="preserve">Research and Administrative Burdens</w:t>
      </w:r>
    </w:p>
    <w:p>
      <w:pPr>
        <w:pStyle w:val="FirstParagraph"/>
      </w:pPr>
      <w:r>
        <w:t xml:space="preserve">Beyond teaching the role of a University Lecturer in Japan involves significant research output requirements. The global ranking system heavily influences funding and prestige for Japanese universities. Consequently lecturers are under immense pressure to publish in high-impact international journals.</w:t>
      </w:r>
    </w:p>
    <w:p>
      <w:pPr>
        <w:pStyle w:val="BodyText"/>
      </w:pPr>
      <w:r>
        <w:t xml:space="preserve">This pressure creates a tension between local relevance and global visibility. Lecturers in Osaka often face the challenge of conducting research that is pertinent to regional issues such as urbanisation disaster management or industrial innovation while simultaneously framing their work for an international audience. This dual focus requires efficient time management and strategic planning.</w:t>
      </w:r>
    </w:p>
    <w:p>
      <w:pPr>
        <w:pStyle w:val="BodyText"/>
      </w:pPr>
      <w:r>
        <w:t xml:space="preserve">Additionally administrative duties have increased significantly. From committee meetings to student advising and career guidance lecturers spend a considerable portion of their week on non-instructional tasks. The recent shift towards online learning platforms has further complicated this role requiring constant technical upskilling. In the post-pandemic era hybrid teaching models are now standard, demanding that lecturers become proficient in digital pedagogy.</w:t>
      </w:r>
    </w:p>
    <w:bookmarkEnd w:id="23"/>
    <w:bookmarkStart w:id="24" w:name="the-impact-of-industry-collaboration"/>
    <w:p>
      <w:pPr>
        <w:pStyle w:val="Heading2"/>
      </w:pPr>
      <w:r>
        <w:t xml:space="preserve">The Impact of Industry Collaboration</w:t>
      </w:r>
    </w:p>
    <w:p>
      <w:pPr>
        <w:pStyle w:val="FirstParagraph"/>
      </w:pPr>
      <w:r>
        <w:t xml:space="preserve">Osakas strong industrial base provides unique opportunities for lecturer-student-industry collaboration. Many universities in Osaka have strong ties to manufacturing technology and retail sectors. Lecturers are increasingly expected to facilitate internships and joint projects with local companies.</w:t>
      </w:r>
    </w:p>
    <w:p>
      <w:pPr>
        <w:pStyle w:val="BodyText"/>
      </w:pPr>
      <w:r>
        <w:t xml:space="preserve">This applied learning approach requires lecturers to stay current with industry trends outside the academic sphere. It transforms the lecturer into a mentor who can connect theoretical knowledge with practical application. For instance a lecturer in engineering or business must understand not just the theory but also its real-world implementation within Osaka’s specific economic context. This bridges the gap between academia and employment enhancing graduate employability.</w:t>
      </w:r>
    </w:p>
    <w:bookmarkEnd w:id="24"/>
    <w:bookmarkStart w:id="25" w:name="conclusion"/>
    <w:p>
      <w:pPr>
        <w:pStyle w:val="Heading2"/>
      </w:pPr>
      <w:r>
        <w:t xml:space="preserve">Conclusion</w:t>
      </w:r>
    </w:p>
    <w:p>
      <w:pPr>
        <w:pStyle w:val="FirstParagraph"/>
      </w:pPr>
      <w:r>
        <w:t xml:space="preserve">In conclusion the role of a University Lecturer in Japan Osaka is complex dynamic and multifaceted. It extends far beyond traditional classroom instruction to encompass cross-cultural communication, digital literacy, research excellence, and industry engagement. The unique cultural fabric of Osaka adds another layer of complexity requiring lecturers to be adaptable respectful and socially aware.</w:t>
      </w:r>
    </w:p>
    <w:p>
      <w:pPr>
        <w:pStyle w:val="BodyText"/>
      </w:pPr>
      <w:r>
        <w:t xml:space="preserve">As Japan continues to integrate more deeply into the global academic community institutions in Osaka must support their faculty through adequate training resources and flexible evaluation metrics. By recognising the broader scope of this role universities can better prepare students for a globalised workforce while preserving local cultural integrity. The future of higher education in Japan relies on empowering lecturers to be not just teachers but also cultural ambassadors innovators and mentors.</w:t>
      </w:r>
    </w:p>
    <w:bookmarkEnd w:id="25"/>
    <w:bookmarkStart w:id="26" w:name="references"/>
    <w:p>
      <w:pPr>
        <w:pStyle w:val="Heading2"/>
      </w:pPr>
      <w:r>
        <w:t xml:space="preserve">References</w:t>
      </w:r>
    </w:p>
    <w:p>
      <w:pPr>
        <w:pStyle w:val="FirstParagraph"/>
      </w:pPr>
      <w:r>
        <w:rPr>
          <w:iCs/>
          <w:i/>
        </w:rPr>
        <w:t xml:space="preserve">Note: This document is a simulated research paper for illustrative purposes. In a real academic setting specific citations from journals such as the Journal of Higher Education in Japan or reports from the Ministry of Education Culture Sports Science and Technology would be included here to substantiate claims.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2026-07-29T16:19:19Z</dcterms:created>
  <dcterms:modified xsi:type="dcterms:W3CDTF">2026-07-29T16:19:19Z</dcterms:modified>
</cp:coreProperties>
</file>

<file path=docProps/custom.xml><?xml version="1.0" encoding="utf-8"?>
<Properties xmlns="http://schemas.openxmlformats.org/officeDocument/2006/custom-properties" xmlns:vt="http://schemas.openxmlformats.org/officeDocument/2006/docPropsVTypes"/>
</file>