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238acd79027207acf5ac81a4863be833d798fa8"/>
    <w:p>
      <w:pPr>
        <w:pStyle w:val="Heading1"/>
      </w:pPr>
      <w:r>
        <w:t xml:space="preserve">The Evolving Role of the University Lecturer in Kazakhstan Almaty</w:t>
      </w:r>
    </w:p>
    <w:p>
      <w:pPr>
        <w:pStyle w:val="FirstParagraph"/>
      </w:pPr>
      <w:r>
        <w:rPr>
          <w:bCs/>
          <w:b/>
        </w:rPr>
        <w:t xml:space="preserve">A Research Paper on Academic Pedagogy, Cultural Integration, and Future Trends</w:t>
      </w:r>
      <w:r>
        <w:br/>
      </w:r>
      <w:r>
        <w:t xml:space="preserve">Prepared for the Department of Higher Education Studies</w:t>
      </w:r>
      <w:r>
        <w:br/>
      </w:r>
      <w:r>
        <w:t xml:space="preserve">Region: Central Asia / Kazakhstan Almaty Focus Area</w:t>
      </w:r>
    </w:p>
    <w:bookmarkStart w:id="20" w:name="abstract"/>
    <w:p>
      <w:pPr>
        <w:pStyle w:val="Heading3"/>
      </w:pPr>
      <w:r>
        <w:t xml:space="preserve">Abstract</w:t>
      </w:r>
    </w:p>
    <w:p>
      <w:pPr>
        <w:pStyle w:val="FirstParagraph"/>
      </w:pPr>
      <w:r>
        <w:t xml:space="preserve">This research paper examines the multifaceted role of the university lecturer within higher education institutions located in Kazakhstan Almaty. As one of the primary cultural and educational hubs in Central Asia, Kazakhstan Almaty serves as a unique intersection between traditional academic rigor and modern globalized pedagogical approaches. This study analyzes how lecturers navigate the complexities of bilingual education (Russian/Kazakh), integrate international accreditation standards, and adapt to the digital transformation of higher education. The findings suggest that university lecturers in this region are not merely transmitters of knowledge but are critical agents in shaping a competitive, globally integrated workforce.</w:t>
      </w:r>
    </w:p>
    <w:bookmarkEnd w:id="20"/>
    <w:bookmarkStart w:id="21" w:name="introduction"/>
    <w:p>
      <w:pPr>
        <w:pStyle w:val="Heading2"/>
      </w:pPr>
      <w:r>
        <w:t xml:space="preserve">1. Introduction</w:t>
      </w:r>
    </w:p>
    <w:p>
      <w:pPr>
        <w:pStyle w:val="FirstParagraph"/>
      </w:pPr>
      <w:r>
        <w:t xml:space="preserve">The landscape of higher education in Central Asia has undergone profound transformations over the last two decades. At the heart of this transformation lies the figure of the university lecturer. In specific regional contexts, such as Kazakhstan Almaty, these educators play a pivotal role in bridging historical academic traditions with contemporary global standards. Kazakhstan Almaty is distinct from other regions due to its dense concentration of universities, research institutes, and international cultural exchange programs. Consequently, the demands placed upon the university lecturer in this city are uniquely high.</w:t>
      </w:r>
    </w:p>
    <w:p>
      <w:pPr>
        <w:pStyle w:val="BodyText"/>
      </w:pPr>
      <w:r>
        <w:t xml:space="preserve">This paper aims to dissect the responsibilities, challenges, and evolving identities of university lecturers operating within Kazakhstan Almaty. By focusing on this specific geographic and academic ecosystem, we can better understand how local educators contribute to national development goals while maintaining international relevance. The study highlights that the role of the university lecturer has shifted from a purely instructional model to one encompassing mentorship, research innovation, and cultural diplomacy.</w:t>
      </w:r>
    </w:p>
    <w:bookmarkEnd w:id="21"/>
    <w:bookmarkStart w:id="24" w:name="X79b2d8d70d5af892f344694119d429743323fe1"/>
    <w:p>
      <w:pPr>
        <w:pStyle w:val="Heading2"/>
      </w:pPr>
      <w:r>
        <w:t xml:space="preserve">2. Historical Context and Linguistic Dynamics</w:t>
      </w:r>
    </w:p>
    <w:bookmarkStart w:id="22" w:name="the-legacy-of-soviet-era-pedagogy"/>
    <w:p>
      <w:pPr>
        <w:pStyle w:val="Heading3"/>
      </w:pPr>
      <w:r>
        <w:t xml:space="preserve">The Legacy of Soviet-Era Pedagogy</w:t>
      </w:r>
    </w:p>
    <w:p>
      <w:pPr>
        <w:pStyle w:val="FirstParagraph"/>
      </w:pPr>
      <w:r>
        <w:t xml:space="preserve">To understand the current state of university lecturing in Kazakhstan Almaty, one must first acknowledge the historical legacy of higher education in the region. For decades, academic instruction was heavily centralized and rigidly structured. University lecturers were trained to deliver standardized curricula with limited room for critical deviation or creative pedagogical experimentation. In Kazakhstan Almaty, many senior faculty members still carry this training as their foundational methodology.</w:t>
      </w:r>
    </w:p>
    <w:bookmarkEnd w:id="22"/>
    <w:bookmarkStart w:id="23" w:name="the-shift-toward-bilingualism"/>
    <w:p>
      <w:pPr>
        <w:pStyle w:val="Heading3"/>
      </w:pPr>
      <w:r>
        <w:t xml:space="preserve">The Shift Toward Bilingualism</w:t>
      </w:r>
    </w:p>
    <w:p>
      <w:pPr>
        <w:pStyle w:val="FirstParagraph"/>
      </w:pPr>
      <w:r>
        <w:t xml:space="preserve">A defining characteristic of the modern university lecturer in Kazakhstan Almaty is the management of linguistic diversity. The national policy promoting the Kazakh language as a primary medium of instruction, while maintaining Russian and English for scientific and technical disciplines, has created a complex environment. Lecturers are often required to be proficient in multiple languages or to collaborate closely with co-instructors who possess different linguistic strengths. This dynamic requires university lecturers to develop high levels of cultural intelligence and adaptability.</w:t>
      </w:r>
    </w:p>
    <w:p>
      <w:pPr>
        <w:pStyle w:val="BodyText"/>
      </w:pPr>
      <w:r>
        <w:t xml:space="preserve">Institutions across Kazakhstan Almaty have increasingly adopted English-medium instruction (EMI) programs, particularly in fields such as engineering, medicine, and international business. Consequently, the modern university lecturer must often upgrade their own language proficiency or employ teaching strategies that support students who are learning complex technical concepts in a second or third language.</w:t>
      </w:r>
    </w:p>
    <w:bookmarkEnd w:id="23"/>
    <w:bookmarkEnd w:id="24"/>
    <w:bookmarkStart w:id="27" w:name="Xdb74b70be6451736a605d68b72d8479eec2a823"/>
    <w:p>
      <w:pPr>
        <w:pStyle w:val="Heading2"/>
      </w:pPr>
      <w:r>
        <w:t xml:space="preserve">3. Pedagogical Innovation and Global Standards</w:t>
      </w:r>
    </w:p>
    <w:bookmarkStart w:id="25" w:name="adopting-western-academic-models"/>
    <w:p>
      <w:pPr>
        <w:pStyle w:val="Heading3"/>
      </w:pPr>
      <w:r>
        <w:t xml:space="preserve">Adopting Western Academic Models</w:t>
      </w:r>
    </w:p>
    <w:p>
      <w:pPr>
        <w:pStyle w:val="FirstParagraph"/>
      </w:pPr>
      <w:r>
        <w:t xml:space="preserve">In an effort to enhance the global competitiveness of its higher education sector, Kazakhstan has aligned many of its universities with international accreditation bodies. This shift places significant pressure on university lecturers to modernize their teaching methodologies. The traditional "lecture-and-test" model is gradually being supplemented by problem-based learning (PBL), flipped classrooms, and collaborative group projects.</w:t>
      </w:r>
    </w:p>
    <w:p>
      <w:pPr>
        <w:pStyle w:val="BodyText"/>
      </w:pPr>
      <w:r>
        <w:t xml:space="preserve">University lecturers in Kazakhstan Almaty are frequently required to participate in professional development workshops funded by government grants or international partners like the European Union or the World Bank. These initiatives aim to transform lecturers into facilitators of learning rather than sole authorities. The success of these reforms depends largely on the willingness and ability of university lecturers to embrace student-centered learning environments.</w:t>
      </w:r>
    </w:p>
    <w:bookmarkEnd w:id="25"/>
    <w:bookmarkStart w:id="26" w:name="research-expectations"/>
    <w:p>
      <w:pPr>
        <w:pStyle w:val="Heading3"/>
      </w:pPr>
      <w:r>
        <w:t xml:space="preserve">Research Expectations</w:t>
      </w:r>
    </w:p>
    <w:p>
      <w:pPr>
        <w:pStyle w:val="FirstParagraph"/>
      </w:pPr>
      <w:r>
        <w:t xml:space="preserve">Beyond teaching, the role of the university lecturer in Kazakhstan Almaty increasingly includes rigorous research obligations. Major universities in the city are competing for rankings and international visibility. Therefore, lecturers must publish in Scopus-indexed journals and secure competitive grant funding. This dual burden of high-quality teaching and impactful research can lead to significant professional stress if institutional support systems are not adequately strengthened.</w:t>
      </w:r>
    </w:p>
    <w:bookmarkEnd w:id="26"/>
    <w:bookmarkEnd w:id="27"/>
    <w:bookmarkStart w:id="29" w:name="socio-cultural-responsibility"/>
    <w:p>
      <w:pPr>
        <w:pStyle w:val="Heading2"/>
      </w:pPr>
      <w:r>
        <w:t xml:space="preserve">4. Socio-Cultural Responsibility</w:t>
      </w:r>
    </w:p>
    <w:bookmarkStart w:id="28" w:name="mentoring-the-next-generation"/>
    <w:p>
      <w:pPr>
        <w:pStyle w:val="Heading3"/>
      </w:pPr>
      <w:r>
        <w:t xml:space="preserve">Mentoring the Next Generation</w:t>
      </w:r>
    </w:p>
    <w:p>
      <w:pPr>
        <w:pStyle w:val="FirstParagraph"/>
      </w:pPr>
      <w:r>
        <w:t xml:space="preserve">In Kazakhstan Almaty, the university lecturer often serves as a mentor and role model for students who view higher education as their primary pathway to social mobility. The relationship between student and lecturer is frequently more personal than in Western counterparts, reflecting broader cultural values of respect for authority and community interdependence.</w:t>
      </w:r>
    </w:p>
    <w:p>
      <w:pPr>
        <w:pStyle w:val="BodyText"/>
      </w:pPr>
      <w:r>
        <w:t xml:space="preserve">Lecturers are expected to guide students not only academically but also professionally. Many university lecturers in Kazakhstan Almaty maintain strong ties with local industries, facilitating internships and job placements. This industry-academia linkage is crucial for the economic development of the region, positioning university lecturers as key connectors between educational institutions and the labor market.</w:t>
      </w:r>
    </w:p>
    <w:bookmarkEnd w:id="28"/>
    <w:bookmarkEnd w:id="29"/>
    <w:bookmarkStart w:id="30" w:name="challenges-faced-by-university-lecturers"/>
    <w:p>
      <w:pPr>
        <w:pStyle w:val="Heading2"/>
      </w:pPr>
      <w:r>
        <w:t xml:space="preserve">5. Challenges Faced by University Lecturers</w:t>
      </w:r>
    </w:p>
    <w:p>
      <w:pPr>
        <w:pStyle w:val="FirstParagraph"/>
      </w:pPr>
      <w:r>
        <w:t xml:space="preserve">Despite progress, several challenges persist for university lecturers in Kazakhstan Almaty:</w:t>
      </w:r>
    </w:p>
    <w:p>
      <w:pPr>
        <w:numPr>
          <w:ilvl w:val="0"/>
          <w:numId w:val="1001"/>
        </w:numPr>
        <w:pStyle w:val="Compact"/>
      </w:pPr>
      <w:r>
        <w:rPr>
          <w:bCs/>
          <w:b/>
        </w:rPr>
        <w:t xml:space="preserve">Bureaucratic Burden:</w:t>
      </w:r>
    </w:p>
    <w:p>
      <w:pPr>
        <w:numPr>
          <w:ilvl w:val="0"/>
          <w:numId w:val="1001"/>
        </w:numPr>
        <w:pStyle w:val="Compact"/>
      </w:pPr>
      <w:r>
        <w:rPr>
          <w:bCs/>
          <w:b/>
        </w:rPr>
        <w:t xml:space="preserve">Rapid Technological Change:</w:t>
      </w:r>
    </w:p>
    <w:p>
      <w:pPr>
        <w:numPr>
          <w:ilvl w:val="0"/>
          <w:numId w:val="1001"/>
        </w:numPr>
        <w:pStyle w:val="Compact"/>
      </w:pPr>
      <w:r>
        <w:rPr>
          <w:bCs/>
          <w:b/>
        </w:rPr>
        <w:t xml:space="preserve">Resource Disparities:</w:t>
      </w:r>
    </w:p>
    <w:bookmarkEnd w:id="30"/>
    <w:bookmarkStart w:id="32" w:name="conclusion"/>
    <w:p>
      <w:pPr>
        <w:pStyle w:val="Heading2"/>
      </w:pPr>
      <w:r>
        <w:t xml:space="preserve">6. Conclusion</w:t>
      </w:r>
    </w:p>
    <w:p>
      <w:pPr>
        <w:pStyle w:val="FirstParagraph"/>
      </w:pPr>
      <w:r>
        <w:t xml:space="preserve">In conclusion, the university lecturer in Kazakhstan Almaty occupies a position of profound importance within the national educational framework. They are tasked with reconciling historical academic traditions with modern, globalized demands for innovation and international competitiveness. The successful navigation of bilingual policies, pedagogical reforms, and research expectations requires a highly adaptable and resilient professional workforce.</w:t>
      </w:r>
    </w:p>
    <w:p>
      <w:pPr>
        <w:pStyle w:val="BodyText"/>
      </w:pPr>
      <w:r>
        <w:t xml:space="preserve">For policymakers in Kazakhstan Almaty, supporting these university lecturers through reduced administrative burdens, enhanced training opportunities in digital pedagogy, and competitive compensation packages is essential. By empowering the university lecturer to thrive within the unique context of Kazakhstan Almaty, the nation can ensure that its higher education sector continues to produce graduates who are capable of leading in a globalized economy. The future of education in this vibrant city depends largely on the continued evolution and professional support of those who stand at the front lines: the university lecturers.</w:t>
      </w:r>
    </w:p>
    <w:p>
      <w:r>
        <w:pict>
          <v:rect style="width:0;height:1.5pt" o:hralign="center" o:hrstd="t" o:hr="t"/>
        </w:pict>
      </w:r>
    </w:p>
    <w:bookmarkStart w:id="31" w:name="references-simulated"/>
    <w:p>
      <w:pPr>
        <w:pStyle w:val="Heading3"/>
      </w:pPr>
      <w:r>
        <w:t xml:space="preserve">References (Simulated)</w:t>
      </w:r>
    </w:p>
    <w:p>
      <w:pPr>
        <w:numPr>
          <w:ilvl w:val="0"/>
          <w:numId w:val="1002"/>
        </w:numPr>
        <w:pStyle w:val="Compact"/>
      </w:pPr>
      <w:r>
        <w:t xml:space="preserve">Azhikeyeva, G. &amp; Kozhamkulova, Z. (2021). "Bilingual Education Policies in Kazakhstan Almaty: Challenges for Faculty." *Journal of Central Asian Higher Education.</w:t>
      </w:r>
    </w:p>
    <w:p>
      <w:pPr>
        <w:numPr>
          <w:ilvl w:val="0"/>
          <w:numId w:val="1002"/>
        </w:numPr>
        <w:pStyle w:val="Compact"/>
      </w:pPr>
      <w:r>
        <w:t xml:space="preserve">Berdimuratov, B. (2019). "The Impact of Bologna Process on University Lecturers in Post-Soviet Spaces." *International Review of Social Sciences.*</w:t>
      </w:r>
    </w:p>
    <w:p>
      <w:pPr>
        <w:numPr>
          <w:ilvl w:val="0"/>
          <w:numId w:val="1002"/>
        </w:numPr>
        <w:pStyle w:val="Compact"/>
      </w:pPr>
      <w:r>
        <w:t xml:space="preserve">Kazakhstan Ministry of Science and Higher Education. (2023). "Strategic Plan for the Development of Research Universities." Astana: Government Press.</w:t>
      </w:r>
    </w:p>
    <w:p>
      <w:pPr>
        <w:numPr>
          <w:ilvl w:val="0"/>
          <w:numId w:val="1002"/>
        </w:numPr>
        <w:pStyle w:val="Compact"/>
      </w:pPr>
      <w:r>
        <w:t xml:space="preserve">Smyrnova, A. &amp; Jones, M. (2020). "Digital Transformation in Almaty: The Role of Academic Staff." *Asian Journal of Educational Research.*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Kazakhstan Almaty: A Comprehensive Research Analysis</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