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Kuwait</w:t>
      </w:r>
      <w:r>
        <w:t xml:space="preserve"> </w:t>
      </w:r>
      <w:r>
        <w:t xml:space="preserve">City:</w:t>
      </w:r>
      <w:r>
        <w:t xml:space="preserve"> </w:t>
      </w:r>
      <w:r>
        <w:t xml:space="preserve">Pedagogical</w:t>
      </w:r>
      <w:r>
        <w:t xml:space="preserve"> </w:t>
      </w:r>
      <w:r>
        <w:t xml:space="preserve">Shifts,</w:t>
      </w:r>
      <w:r>
        <w:t xml:space="preserve"> </w:t>
      </w:r>
      <w:r>
        <w:t xml:space="preserve">Cultural</w:t>
      </w:r>
      <w:r>
        <w:t xml:space="preserve"> </w:t>
      </w:r>
      <w:r>
        <w:t xml:space="preserve">Integration,</w:t>
      </w:r>
      <w:r>
        <w:t xml:space="preserve"> </w:t>
      </w:r>
      <w:r>
        <w:t xml:space="preserve">and</w:t>
      </w:r>
      <w:r>
        <w:t xml:space="preserve"> </w:t>
      </w:r>
      <w:r>
        <w:t xml:space="preserve">Institutional</w:t>
      </w:r>
      <w:r>
        <w:t xml:space="preserve"> </w:t>
      </w:r>
      <w:r>
        <w:t xml:space="preserve">Challenges</w:t>
      </w:r>
    </w:p>
    <w:bookmarkStart w:id="27" w:name="X5b901952ecbe951145233512cc5736947b16c26"/>
    <w:p>
      <w:pPr>
        <w:pStyle w:val="Heading1"/>
      </w:pPr>
      <w:r>
        <w:t xml:space="preserve">The Evolving Role of the University Lecturer in Kuwait City: Pedagogical Shifts, Cultural Integration, and Institutional Challenges</w:t>
      </w:r>
    </w:p>
    <w:p>
      <w:pPr>
        <w:pStyle w:val="FirstParagraph"/>
      </w:pPr>
      <w:r>
        <w:rPr>
          <w:u w:val="single"/>
          <w:bCs/>
          <w:b/>
        </w:rPr>
        <w:t xml:space="preserve">   Abstract  </w:t>
      </w:r>
      <w:r>
        <w:br/>
      </w:r>
      <w:r>
        <w:t xml:space="preserve">   This research paper examines the multifaceted role of the university lecturer within the higher education landscape of Kuwait City. As Kuwait undergoes significant economic diversification through Vision 2035, the traditional functions of academia are being reshaped by globalization, digital transformation, and local cultural expectations. This study analyzes how university lecturers in Kuwait City balance pedagogical innovation with cultural preservation, addressing the unique challenges they face in preparing a generation of students for a knowledge-based economy.</w:t>
      </w:r>
    </w:p>
    <w:bookmarkStart w:id="20" w:name="introduction"/>
    <w:p>
      <w:pPr>
        <w:pStyle w:val="Heading2"/>
      </w:pPr>
      <w:r>
        <w:t xml:space="preserve">1. Introduction</w:t>
      </w:r>
    </w:p>
    <w:p>
      <w:pPr>
        <w:pStyle w:val="FirstParagraph"/>
      </w:pPr>
      <w:r>
        <w:t xml:space="preserve">The higher education sector in Kuwait has experienced profound transformation over the past three decades, evolving from a system focused primarily on mass expansion to one emphasizing quality, research output, and global competitiveness. At the heart of this transformation is the university lecturer. In Kuwait City, these educators serve not merely as transmitters of knowledge but as critical agents of social change and national development. The role of the university lecturer in Kuwait City is particularly complex due to the city's status as a cultural bridge between East and West, and its position within an oil-dependent economy that is actively seeking diversification.</w:t>
      </w:r>
    </w:p>
    <w:p>
      <w:pPr>
        <w:pStyle w:val="BodyText"/>
      </w:pPr>
      <w:r>
        <w:t xml:space="preserve">This paper explores the specific context of higher education in Kuwait City, analyzing how university lecturers navigate institutional requirements, student expectations, and societal pressures. It argues that while global trends influence pedagogical methods locally, the unique cultural fabric of Kuwait necessitates a localized approach to teaching and research.</w:t>
      </w:r>
    </w:p>
    <w:bookmarkEnd w:id="20"/>
    <w:bookmarkStart w:id="21" w:name="X095d08381efb9a72a0cb13f30c15211a68c0b55"/>
    <w:p>
      <w:pPr>
        <w:pStyle w:val="Heading2"/>
      </w:pPr>
      <w:r>
        <w:t xml:space="preserve">2. The Context of Higher Education in Kuwait City</w:t>
      </w:r>
    </w:p>
    <w:p>
      <w:pPr>
        <w:pStyle w:val="FirstParagraph"/>
      </w:pPr>
      <w:r>
        <w:t xml:space="preserve">Kuwait City serves as the intellectual hub of the nation, housing major institutions such as Kuwait University, American University of Beirut’s branch partnerships, and several private colleges. The demographic profile of students in these institutions is distinct; they are often first-generation university attendees who hold high expectations for their future career stability within the public sector. For the university lecturer in this environment, understanding these socioeconomic dynamics is crucial.</w:t>
      </w:r>
    </w:p>
    <w:p>
      <w:pPr>
        <w:pStyle w:val="BodyText"/>
      </w:pPr>
      <w:r>
        <w:t xml:space="preserve">Unlike Western counterparts where critical dissent and radical questioning may be encouraged as part of intellectual rigor, the cultural context in Kuwait City requires a more nuanced approach to discourse. University lecturers must foster critical thinking while respecting local social norms and hierarchical structures inherent in Arab society. This balancing act defines much of the daily pedagogical experience for academics based in the capital.</w:t>
      </w:r>
    </w:p>
    <w:bookmarkEnd w:id="21"/>
    <w:bookmarkStart w:id="22" w:name="Xf590296546caf9c93ced3e67075d2f41a001c34"/>
    <w:p>
      <w:pPr>
        <w:pStyle w:val="Heading2"/>
      </w:pPr>
      <w:r>
        <w:t xml:space="preserve">3. Pedagogical Shifts and Digital Transformation</w:t>
      </w:r>
    </w:p>
    <w:p>
      <w:pPr>
        <w:pStyle w:val="FirstParagraph"/>
      </w:pPr>
      <w:r>
        <w:t xml:space="preserve">The advent of technology has disrupted traditional teaching methods worldwide, but its impact on university lecturers in Kuwait City is particularly significant. The post-pandemic era has accelerated the adoption of hybrid learning models, requiring faculty members to master digital pedagogies that are both engaging and culturally relevant. In Kuwait City, where smartphone penetration is among the highest globally, students expect interactive and visually stimulating content.</w:t>
      </w:r>
    </w:p>
    <w:p>
      <w:pPr>
        <w:pStyle w:val="BodyText"/>
      </w:pPr>
      <w:r>
        <w:t xml:space="preserve">However, a gap often exists between technological infrastructure and pedagogical application. Many university lecturers face pressure to integrate learning management systems (LMS) and digital assessment tools without sufficient training in instructional design. Consequently, there is an emerging need for continuous professional development programs that equip Kuwait City academics with the skills to leverage technology not just as a delivery mechanism, but as a tool for enhanced student engagement and collaborative learning.</w:t>
      </w:r>
    </w:p>
    <w:bookmarkEnd w:id="22"/>
    <w:bookmarkStart w:id="23" w:name="research-expectations-vs.-teaching-loads"/>
    <w:p>
      <w:pPr>
        <w:pStyle w:val="Heading2"/>
      </w:pPr>
      <w:r>
        <w:t xml:space="preserve">4. Research Expectations vs. Teaching Loads</w:t>
      </w:r>
    </w:p>
    <w:p>
      <w:pPr>
        <w:pStyle w:val="FirstParagraph"/>
      </w:pPr>
      <w:r>
        <w:t xml:space="preserve">A central tension in the modern academic landscape is the dual mandate of teaching and research. For university lecturers in Kuwait City, this duality presents unique challenges. National policies aim to elevate Kuwait’s position in global university rankings, placing immense pressure on faculty to publish in high-impact international journals. While this drive for excellence is commendable, it often leads to an imbalance where research productivity is prioritized over teaching quality.</w:t>
      </w:r>
    </w:p>
    <w:p>
      <w:pPr>
        <w:pStyle w:val="BodyText"/>
      </w:pPr>
      <w:r>
        <w:t xml:space="preserve">Many lecturers report feeling stretched thin by administrative burdens and heavy teaching loads required by the student population density in Kuwait City. This phenomenon can lead to academic burnout and a reduction in the quality of mentorship provided to graduate students. To sustain a healthy academic environment, institutions in Kuwait City must re-evaluate their incentive structures, ensuring that teaching excellence is valued as highly as research output.</w:t>
      </w:r>
    </w:p>
    <w:bookmarkEnd w:id="23"/>
    <w:bookmarkStart w:id="24" w:name="X14563038bc6c0996517cf4c9fe258e49d244f3a"/>
    <w:p>
      <w:pPr>
        <w:pStyle w:val="Heading2"/>
      </w:pPr>
      <w:r>
        <w:t xml:space="preserve">5. Cultural Integration and Curriculum Localization</w:t>
      </w:r>
    </w:p>
    <w:p>
      <w:pPr>
        <w:pStyle w:val="FirstParagraph"/>
      </w:pPr>
      <w:r>
        <w:t xml:space="preserve">A distinct characteristic of the university lecturer’s role in Kuwait City is the responsibility to localize global knowledge. While many curricula are adopted from Western institutions, blind transplantation often fails to resonate with local students. University lecturers are increasingly called upon to adapt case studies, examples, and ethical frameworks to reflect Kuwaiti laws, Islamic values, and regional business practices.</w:t>
      </w:r>
    </w:p>
    <w:p>
      <w:pPr>
        <w:pStyle w:val="BodyText"/>
      </w:pPr>
      <w:r>
        <w:t xml:space="preserve">For instance, in fields such as law and social sciences lecturers must interpret global theories through a Kuwaiti legal and cultural lens. In engineering and business, they must incorporate local market dynamics into their coursework. This localization process enhances the relevance of education for students in Kuwait City, ensuring that graduates are not only globally competent but also locally employable.</w:t>
      </w:r>
    </w:p>
    <w:bookmarkEnd w:id="24"/>
    <w:bookmarkStart w:id="25" w:name="X3cc3c5b25ffbc9674c9aa2f0f6034c04dbe90f4"/>
    <w:p>
      <w:pPr>
        <w:pStyle w:val="Heading2"/>
      </w:pPr>
      <w:r>
        <w:t xml:space="preserve">6. The Impact of National Vision 2035 on Academic Roles</w:t>
      </w:r>
    </w:p>
    <w:p>
      <w:pPr>
        <w:pStyle w:val="FirstParagraph"/>
      </w:pPr>
      <w:r>
        <w:t xml:space="preserve">Kuwait’s “New Kuwait” vision emphasizes a transition from an oil-based economy to a knowledge-based society. This macro-economic shift directly influences the mandate of the university lecturer in Kuwait City. There is a growing demand for interdisciplinary expertise, particularly in STEM (Science, Technology, Engineering, and Mathematics) fields. University lecturers are now expected to collaborate with industry partners and government entities to ensure that research addresses real-world national challenges.</w:t>
      </w:r>
    </w:p>
    <w:p>
      <w:pPr>
        <w:pStyle w:val="BodyText"/>
      </w:pPr>
      <w:r>
        <w:t xml:space="preserve">This shift requires a move away from purely theoretical instruction toward applied learning. Lecturers are encouraged to facilitate internships, industry-led projects, and community engagement initiatives. In doing so, they play a pivotal role in bridging the gap between academia and the labor market in Kuwait City.</w:t>
      </w:r>
    </w:p>
    <w:bookmarkEnd w:id="25"/>
    <w:bookmarkStart w:id="26" w:name="conclusion"/>
    <w:p>
      <w:pPr>
        <w:pStyle w:val="Heading2"/>
      </w:pPr>
      <w:r>
        <w:t xml:space="preserve">7. Conclusion</w:t>
      </w:r>
    </w:p>
    <w:p>
      <w:pPr>
        <w:pStyle w:val="FirstParagraph"/>
      </w:pPr>
      <w:r>
        <w:t xml:space="preserve">The role of the university lecturer in Kuwait City is undergoing a dynamic evolution. No longer confined to the traditional podium, these educators are now digital facilitators, cultural interpreters, and research leaders driving national progress. While challenges such as workload imbalance and rapid technological change persist, there are significant opportunities for growth.</w:t>
      </w:r>
    </w:p>
    <w:p>
      <w:pPr>
        <w:pStyle w:val="BodyText"/>
      </w:pPr>
      <w:r>
        <w:t xml:space="preserve">Future success depends on institutional support systems that empower university lecturers with adequate training in pedagogy and technology. Furthermore, a holistic approach to academic evaluation that respects the dual demands of local cultural integration and global research standards is essential. By nurturing the potential of its academic workforce, Kuwait City can position itself as a leading center for higher education in the Middle East, fostering innovation and preserving cultural identity simultaneously.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Kuwait City: Pedagogical Shifts, Cultural Integration, and Institutional Challenges</dc:title>
  <dc:creator/>
  <cp:keywords/>
  <dcterms:created xsi:type="dcterms:W3CDTF">2026-07-30T07:13:22Z</dcterms:created>
  <dcterms:modified xsi:type="dcterms:W3CDTF">2026-07-30T07:13:22Z</dcterms:modified>
</cp:coreProperties>
</file>

<file path=docProps/custom.xml><?xml version="1.0" encoding="utf-8"?>
<Properties xmlns="http://schemas.openxmlformats.org/officeDocument/2006/custom-properties" xmlns:vt="http://schemas.openxmlformats.org/officeDocument/2006/docPropsVTypes"/>
</file>