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Critical</w:t>
      </w:r>
      <w:r>
        <w:t xml:space="preserve"> </w:t>
      </w:r>
      <w:r>
        <w:t xml:space="preserve">Analysis</w:t>
      </w:r>
    </w:p>
    <w:bookmarkStart w:id="28" w:name="Xe721fadbfdec35d2e41b26f94e5e4037340de50"/>
    <w:p>
      <w:pPr>
        <w:pStyle w:val="Heading1"/>
      </w:pPr>
      <w:r>
        <w:t xml:space="preserve">The Role and Evolution of the University Lecturer in Nepal Kathmandu: A Critical Analysis</w:t>
      </w:r>
    </w:p>
    <w:p>
      <w:pPr>
        <w:pStyle w:val="FirstParagraph"/>
      </w:pPr>
      <w:r>
        <w:rPr>
          <w:bCs/>
          <w:b/>
        </w:rPr>
        <w:t xml:space="preserve">Date:</w:t>
      </w:r>
      <w:r>
        <w:t xml:space="preserve"> </w:t>
      </w:r>
      <w:r>
        <w:t xml:space="preserve">October 26, 2023</w:t>
      </w:r>
      <w:r>
        <w:br/>
      </w:r>
      <w:r>
        <w:rPr>
          <w:bCs/>
          <w:b/>
        </w:rPr>
        <w:t xml:space="preserve">Jurisdiction:</w:t>
      </w:r>
      <w:r>
        <w:t xml:space="preserve">Kathmandu Metropolitan City, Bagmati Province, Nepal</w:t>
      </w:r>
    </w:p>
    <w:bookmarkStart w:id="20" w:name="abstract"/>
    <w:p>
      <w:pPr>
        <w:pStyle w:val="Heading2"/>
      </w:pPr>
      <w:r>
        <w:t xml:space="preserve">Abstract</w:t>
      </w:r>
    </w:p>
    <w:p>
      <w:pPr>
        <w:pStyle w:val="FirstParagraph"/>
      </w:pPr>
      <w:r>
        <w:t xml:space="preserve">This research paper examines the multifaceted role of the university lecturer within the higher education ecosystem of Nepal Kathmandu. As Kathmandu serves as the epicenter of academic activity in Nepal, containing a disproportionate share of universities and colleges, understanding the dynamics here is crucial for national educational development. This study explores challenges such as faculty shortages, political interference in academic appointments, workload management, and the imperative for research-oriented teaching. By analyzing current trends and institutional frameworks in Nepal Kathmandu, this paper argues that empowering university lecturers is essential for enhancing educational quality and global competitiveness.</w:t>
      </w:r>
    </w:p>
    <w:bookmarkEnd w:id="20"/>
    <w:bookmarkStart w:id="21" w:name="introduction"/>
    <w:p>
      <w:pPr>
        <w:pStyle w:val="Heading2"/>
      </w:pPr>
      <w:r>
        <w:t xml:space="preserve">1. Introduction</w:t>
      </w:r>
    </w:p>
    <w:p>
      <w:pPr>
        <w:pStyle w:val="FirstParagraph"/>
      </w:pPr>
      <w:r>
        <w:t xml:space="preserve">Nepal’s higher education sector has seen significant expansion over the last two decades. However, this growth has often been quantitative rather than qualitative. At the heart of any university system is the faculty member, specifically the university lecturer, who serves as the primary conduit between knowledge and students. In Nepal Kathmandu, where major institutions such as Tribhuvan University (the oldest and largest), Kathmandu University, and numerous affiliated private colleges are located, the role of these academics is both celebrated and strained.</w:t>
      </w:r>
    </w:p>
    <w:p>
      <w:pPr>
        <w:pStyle w:val="BodyText"/>
      </w:pPr>
      <w:r>
        <w:t xml:space="preserve">The context of Nepal Kathmandu is unique due to its status as a political, economic, and cultural hub. Consequently demand for higher education in this region exceeds supply in terms of quality instruction. This paper aims to dissect the responsibilities, challenges, and future trajectory of university lecturers operating within this specific geographical and institutional landscape.</w:t>
      </w:r>
    </w:p>
    <w:bookmarkEnd w:id="21"/>
    <w:bookmarkStart w:id="22" w:name="X66f696413985906a19c489def27498368f5278c"/>
    <w:p>
      <w:pPr>
        <w:pStyle w:val="Heading2"/>
      </w:pPr>
      <w:r>
        <w:t xml:space="preserve">2. The Changing Landscape of Higher Education in Nepal Kathmandu</w:t>
      </w:r>
    </w:p>
    <w:p>
      <w:pPr>
        <w:pStyle w:val="FirstParagraph"/>
      </w:pPr>
      <w:r>
        <w:t xml:space="preserve">The academic environment in Nepal Kathmandu has transformed from a traditional apprenticeship model to a more structured, credit-based system following the adoption of the National Qualifications Framework (NQF). This shift has placed increased pressure on university lecturers. They are no longer just dispensers of information but facilitators of learning, researchers, and curriculum developers.</w:t>
      </w:r>
    </w:p>
    <w:p>
      <w:pPr>
        <w:pStyle w:val="BodyText"/>
      </w:pPr>
      <w:r>
        <w:t xml:space="preserve">However infrastructure limitations in Kathmandu often hinder these advancements. Overcrowded classrooms, inadequate laboratory facilities, and limited digital resources force many university lecturers to rely on outdated pedagogical methods despite national policies encouraging modern teaching techniques. The disparity between public universities in Nepal Kathmandu and emerging private institutions creates a competitive yet fragmented academic culture.</w:t>
      </w:r>
    </w:p>
    <w:bookmarkEnd w:id="22"/>
    <w:bookmarkStart w:id="23" w:name="X52bf0126187c009167d62c923591c904c4b542f"/>
    <w:p>
      <w:pPr>
        <w:pStyle w:val="Heading2"/>
      </w:pPr>
      <w:r>
        <w:t xml:space="preserve">3. Core Responsibilities of the University Lecturer</w:t>
      </w:r>
    </w:p>
    <w:p>
      <w:pPr>
        <w:pStyle w:val="FirstParagraph"/>
      </w:pPr>
      <w:r>
        <w:t xml:space="preserve">The mandate of a university lecturer in Nepal Kathmandu extends beyond classroom instruction. Key responsibilities include:</w:t>
      </w:r>
    </w:p>
    <w:p>
      <w:pPr>
        <w:numPr>
          <w:ilvl w:val="0"/>
          <w:numId w:val="1001"/>
        </w:numPr>
        <w:pStyle w:val="Compact"/>
      </w:pPr>
      <w:r>
        <w:rPr>
          <w:bCs/>
          <w:b/>
        </w:rPr>
        <w:t xml:space="preserve">Pedagogical Excellence:</w:t>
      </w:r>
    </w:p>
    <w:p>
      <w:pPr>
        <w:numPr>
          <w:ilvl w:val="0"/>
          <w:numId w:val="1001"/>
        </w:numPr>
        <w:pStyle w:val="Compact"/>
      </w:pPr>
      <w:r>
        <w:rPr>
          <w:bCs/>
          <w:b/>
        </w:rPr>
        <w:t xml:space="preserve">Research and Publication:</w:t>
      </w:r>
    </w:p>
    <w:p>
      <w:pPr>
        <w:numPr>
          <w:ilvl w:val="0"/>
          <w:numId w:val="1001"/>
        </w:numPr>
        <w:pStyle w:val="Compact"/>
      </w:pPr>
      <w:r>
        <w:rPr>
          <w:bCs/>
          <w:b/>
        </w:rPr>
        <w:t xml:space="preserve">Community Engagement:</w:t>
      </w:r>
    </w:p>
    <w:p>
      <w:pPr>
        <w:numPr>
          <w:ilvl w:val="0"/>
          <w:numId w:val="1001"/>
        </w:numPr>
        <w:pStyle w:val="Compact"/>
      </w:pPr>
      <w:r>
        <w:rPr>
          <w:bCs/>
          <w:b/>
        </w:rPr>
        <w:t xml:space="preserve">Mentorship:</w:t>
      </w:r>
    </w:p>
    <w:bookmarkEnd w:id="23"/>
    <w:bookmarkStart w:id="24" w:name="X8639b64dc25cf5b422d4af93c1cfbfdce1a4801"/>
    <w:p>
      <w:pPr>
        <w:pStyle w:val="Heading2"/>
      </w:pPr>
      <w:r>
        <w:t xml:space="preserve">4. Critical Challenges Facing University Lecturers</w:t>
      </w:r>
    </w:p>
    <w:p>
      <w:pPr>
        <w:pStyle w:val="FirstParagraph"/>
      </w:pPr>
      <w:r>
        <w:rPr>
          <w:bCs/>
          <w:b/>
        </w:rPr>
        <w:t xml:space="preserve">A. Political Interference and Job Security:</w:t>
      </w:r>
    </w:p>
    <w:p>
      <w:pPr>
        <w:pStyle w:val="BodyText"/>
      </w:pPr>
      <w:r>
        <w:rPr>
          <w:bCs/>
          <w:b/>
        </w:rPr>
        <w:t xml:space="preserve">B. Workload and Administrative Burden:</w:t>
      </w:r>
    </w:p>
    <w:p>
      <w:pPr>
        <w:pStyle w:val="BodyText"/>
      </w:pPr>
      <w:r>
        <w:rPr>
          <w:bCs/>
          <w:b/>
        </w:rPr>
        <w:t xml:space="preserve">C. Limited Research Funding:</w:t>
      </w:r>
    </w:p>
    <w:bookmarkEnd w:id="24"/>
    <w:bookmarkStart w:id="25" w:name="strategies-for-improvement"/>
    <w:p>
      <w:pPr>
        <w:pStyle w:val="Heading2"/>
      </w:pPr>
      <w:r>
        <w:t xml:space="preserve">5. Strategies for Improvement</w:t>
      </w:r>
    </w:p>
    <w:p>
      <w:pPr>
        <w:pStyle w:val="FirstParagraph"/>
      </w:pPr>
      <w:r>
        <w:t xml:space="preserve">To enhance the effectiveness of university lecturers in Nepal Kathmandu several strategic interventions are recommended:</w:t>
      </w:r>
    </w:p>
    <w:p>
      <w:pPr>
        <w:numPr>
          <w:ilvl w:val="0"/>
          <w:numId w:val="1002"/>
        </w:numPr>
        <w:pStyle w:val="Compact"/>
      </w:pPr>
      <w:r>
        <w:rPr>
          <w:bCs/>
          <w:b/>
        </w:rPr>
        <w:t xml:space="preserve">Mechanization of Recruitment:</w:t>
      </w:r>
    </w:p>
    <w:p>
      <w:pPr>
        <w:numPr>
          <w:ilvl w:val="0"/>
          <w:numId w:val="1002"/>
        </w:numPr>
        <w:pStyle w:val="Compact"/>
      </w:pPr>
      <w:r>
        <w:rPr>
          <w:bCs/>
          <w:b/>
        </w:rPr>
        <w:t xml:space="preserve">Capacity Building Programs:</w:t>
      </w:r>
    </w:p>
    <w:p>
      <w:pPr>
        <w:numPr>
          <w:ilvl w:val="0"/>
          <w:numId w:val="1002"/>
        </w:numPr>
        <w:pStyle w:val="Compact"/>
      </w:pPr>
      <w:r>
        <w:rPr>
          <w:bCs/>
          <w:b/>
        </w:rPr>
        <w:t xml:space="preserve">Incentivizing Research:</w:t>
      </w:r>
    </w:p>
    <w:p>
      <w:pPr>
        <w:numPr>
          <w:ilvl w:val="0"/>
          <w:numId w:val="1002"/>
        </w:numPr>
        <w:pStyle w:val="Compact"/>
      </w:pPr>
      <w:r>
        <w:rPr>
          <w:bCs/>
          <w:b/>
        </w:rPr>
        <w:t xml:space="preserve">Digital Transformation:</w:t>
      </w:r>
    </w:p>
    <w:bookmarkEnd w:id="25"/>
    <w:bookmarkStart w:id="26" w:name="conclusion"/>
    <w:p>
      <w:pPr>
        <w:pStyle w:val="Heading2"/>
      </w:pPr>
      <w:r>
        <w:t xml:space="preserve">6. Conclusion</w:t>
      </w:r>
    </w:p>
    <w:p>
      <w:pPr>
        <w:pStyle w:val="FirstParagraph"/>
      </w:pPr>
      <w:r>
        <w:t xml:space="preserve">The university lecturer is a pivotal figure in the educational hierarchy of Nepal Kathmandu. Their ability to adapt to changing academic demands while navigating systemic challenges determines the quality of higher education provided in this region. While progress has been made in expanding access and modernizing curricula, significant hurdles remain regarding faculty welfare research infrastructure and governance transparency.</w:t>
      </w:r>
    </w:p>
    <w:p>
      <w:pPr>
        <w:pStyle w:val="BodyText"/>
      </w:pPr>
      <w:r>
        <w:t xml:space="preserve">Addressing these issues requires a concerted effort from university administrators government policymakers and international partners. By prioritizing the professional development and well-being of university lecturers Nepal Kathmandu can foster an academic environment that not only meets local needs but also contributes meaningfully to global knowledge production. Future research should focus on longitudinal studies tracking the career progression and impact of faculty members in this dynamic setting.</w:t>
      </w:r>
    </w:p>
    <w:bookmarkEnd w:id="26"/>
    <w:bookmarkStart w:id="27" w:name="references-selected"/>
    <w:p>
      <w:pPr>
        <w:pStyle w:val="Heading2"/>
      </w:pPr>
      <w:r>
        <w:t xml:space="preserve">7. References (Selected)</w:t>
      </w:r>
    </w:p>
    <w:p>
      <w:pPr>
        <w:numPr>
          <w:ilvl w:val="0"/>
          <w:numId w:val="1003"/>
        </w:numPr>
        <w:pStyle w:val="Compact"/>
      </w:pPr>
      <w:r>
        <w:t xml:space="preserve">Nepal Academy of Science and Technology (NAST). (2021). Status of Research in Nepal Kathmandu.</w:t>
      </w:r>
    </w:p>
    <w:p>
      <w:pPr>
        <w:numPr>
          <w:ilvl w:val="0"/>
          <w:numId w:val="1003"/>
        </w:numPr>
        <w:pStyle w:val="Compact"/>
      </w:pPr>
      <w:r>
        <w:t xml:space="preserve">Tribhuvan University Planning Commission. (2019 Annual Report on Faculty Development Programs.</w:t>
      </w:r>
    </w:p>
    <w:p>
      <w:pPr>
        <w:numPr>
          <w:ilvl w:val="0"/>
          <w:numId w:val="1003"/>
        </w:numPr>
        <w:pStyle w:val="Compact"/>
      </w:pPr>
      <w:r>
        <w:t xml:space="preserve">Ministry of Education Science and Technology Nepal. National Strategy for Development of Higher Education 2030.</w:t>
      </w:r>
    </w:p>
    <w:p>
      <w:pPr>
        <w:numPr>
          <w:ilvl w:val="0"/>
          <w:numId w:val="1003"/>
        </w:numPr>
        <w:pStyle w:val="Compact"/>
      </w:pPr>
      <w:r>
        <w:t xml:space="preserve">Gurung L.B. &amp; Shrestha R.K.. (2022). "Challenges in Higher Education Pedagogy: A Case Study of Kathmandu Valley Universities." Journal of Nepalese Educational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Nepal Kathmandu: A Critical Analysis</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