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a3431d51ef14f5a1580d27f796a392deb36498f"/>
    <w:p>
      <w:pPr>
        <w:pStyle w:val="Heading1"/>
      </w:pPr>
      <w:r>
        <w:t xml:space="preserve">The Role and Evolution of the University Lecturer in New Zealand Auckland</w:t>
      </w:r>
    </w:p>
    <w:p>
      <w:pPr>
        <w:pStyle w:val="FirstParagraph"/>
      </w:pPr>
      <w:r>
        <w:rPr>
          <w:iCs/>
          <w:i/>
          <w:bCs/>
          <w:b/>
        </w:rPr>
        <w:t xml:space="preserve">Title: Navigating Complexity: The Contemporary Mandate for a University Lecturer in the New Zealand Auckland Context</w:t>
      </w:r>
      <w:r>
        <w:br/>
      </w:r>
    </w:p>
    <w:p>
      <w:pPr>
        <w:pStyle w:val="BodyText"/>
      </w:pPr>
      <w:r>
        <w:t xml:space="preserve">This research paper examines the multifaceted role of the university lecturer within higher education institutions located in New Zealand Auckland. By analyzing academic duties, cultural imperatives, and institutional expectations, this document elucidates how the traditional definition of teaching is being reshaped by local regulatory frameworks and global academic standards.</w:t>
      </w:r>
    </w:p>
    <w:bookmarkStart w:id="20" w:name="introduction"/>
    <w:p>
      <w:pPr>
        <w:pStyle w:val="Heading2"/>
      </w:pPr>
      <w:r>
        <w:t xml:space="preserve">1. Introduction</w:t>
      </w:r>
    </w:p>
    <w:p>
      <w:pPr>
        <w:pStyle w:val="FirstParagraph"/>
      </w:pPr>
      <w:r>
        <w:t xml:space="preserve">The landscape of higher education in New Zealand is characterized by a dynamic interplay between global academic standards and distinct local cultural responsibilities. At the heart of this ecosystem lies the university lecturer, a professional role that has evolved significantly over the past two decades. In particular, within New Zealand Auckland, one of the country’s primary economic and educational hubs, university lecturers face unique challenges and opportunities. This paper explores how a university lecturer in this specific geographic and institutional context must balance rigorous scholarly output with pedagogical excellence and a deep commitment to Te Tiriti o Waitangi principles.</w:t>
      </w:r>
    </w:p>
    <w:p>
      <w:pPr>
        <w:pStyle w:val="BodyText"/>
      </w:pPr>
      <w:r>
        <w:t xml:space="preserve">New Zealand Auckland is home to major tertiary institutions such as the University of Auckland, AUT (Auckland University of Technology), and multiple private colleges. The density of these institutions creates a competitive yet collaborative environment where the role of the university lecturer is not merely that of an instructor, but also as a researcher, community liaison, and cultural steward. Understanding this role requires a nuanced approach that acknowledges both international academic trends and specific New Zealand regulatory environments.</w:t>
      </w:r>
    </w:p>
    <w:bookmarkEnd w:id="20"/>
    <w:bookmarkStart w:id="21" w:name="X002659849fa91d7602960f34607799f179666ce"/>
    <w:p>
      <w:pPr>
        <w:pStyle w:val="Heading2"/>
      </w:pPr>
      <w:r>
        <w:t xml:space="preserve">2. Pedagogical Responsibilities in Auckland Institutions</w:t>
      </w:r>
    </w:p>
    <w:p>
      <w:pPr>
        <w:pStyle w:val="FirstParagraph"/>
      </w:pPr>
      <w:r>
        <w:t xml:space="preserve">The primary duty of any university lecturer is teaching and learning facilitation. However, in New Zealand Auckland, this responsibility extends beyond content delivery. Lecturers are expected to employ student-centered pedagogies that cater to a diverse demographic. The student body in Auckland universities often includes a high proportion of international students from Asia, as well as domestic students with varying levels of prior educational achievement.</w:t>
      </w:r>
    </w:p>
    <w:p>
      <w:pPr>
        <w:pStyle w:val="BodyText"/>
      </w:pPr>
      <w:r>
        <w:t xml:space="preserve">To address this diversity, the university lecturer must be adept at differentiated instruction. This involves designing curricula that are inclusive and accessible. In New Zealand Auckland, there is a strong emphasis on active learning and critical thinking rather than rote memorization. Lecturers are encouraged to utilize technology-enhanced learning environments, a necessity accelerated by recent global events which necessitated rapid digital adaptation in Auckland classrooms.</w:t>
      </w:r>
    </w:p>
    <w:p>
      <w:pPr>
        <w:pStyle w:val="BodyText"/>
      </w:pPr>
      <w:r>
        <w:t xml:space="preserve">Furthermore assessment strategies must be transparent and aligned with New Zealand Qualifications Authority (NZQA) standards. A university lecturer must ensure that grading is fair, consistent, and provides constructive feedback that aids student development. This regulatory compliance is crucial for maintaining the reputation of New Zealand Auckland as a center of quality higher education.</w:t>
      </w:r>
    </w:p>
    <w:bookmarkEnd w:id="21"/>
    <w:bookmarkStart w:id="22" w:name="research-and-scholarship-expectations"/>
    <w:p>
      <w:pPr>
        <w:pStyle w:val="Heading2"/>
      </w:pPr>
      <w:r>
        <w:t xml:space="preserve">3. Research and Scholarship Expectations</w:t>
      </w:r>
    </w:p>
    <w:p>
      <w:pPr>
        <w:pStyle w:val="FirstParagraph"/>
      </w:pPr>
      <w:r>
        <w:t xml:space="preserve">In addition to teaching, the role of a university lecturer in research-intensive institutions within New Zealand Auckland involves significant scholarly output. This includes publishing in peer-reviewed journals, securing research grants, and presenting findings at international conferences. The pressure to publish is intense, as institutional rankings and government funding are often tied to Research Excellence Framework (REF) metrics.</w:t>
      </w:r>
    </w:p>
    <w:p>
      <w:pPr>
        <w:pStyle w:val="BodyText"/>
      </w:pPr>
      <w:r>
        <w:t xml:space="preserve">However, the nature of research expected from a university lecturer in New Zealand Auckland often prioritizes local relevance. There is a growing expectation that research should have societal impact within New Zealand. This could involve collaborating with iwi (Māori tribes), local government bodies, or industry partners based in the Auckland region. For example, research on environmental sustainability is particularly pertinent given Auckland’s coastal geography and vulnerability to climate change effects.</w:t>
      </w:r>
    </w:p>
    <w:p>
      <w:pPr>
        <w:pStyle w:val="BodyText"/>
      </w:pPr>
      <w:r>
        <w:t xml:space="preserve">Consequently, a modern university lecturer must be versatile, capable of conducting traditional theoretical research while also engaging in applied scholarship that benefits the community. This dual focus ensures that the knowledge produced in New Zealand Auckland universities is not only globally recognized but locally applicable.</w:t>
      </w:r>
    </w:p>
    <w:bookmarkEnd w:id="22"/>
    <w:bookmarkStart w:id="23" w:name="X4611a83021b6ea9f7ad9f1d68db9b3900abb2ad"/>
    <w:p>
      <w:pPr>
        <w:pStyle w:val="Heading2"/>
      </w:pPr>
      <w:r>
        <w:t xml:space="preserve">4. Cultural Competency and Te Tiriti o Waitangi</w:t>
      </w:r>
    </w:p>
    <w:p>
      <w:pPr>
        <w:pStyle w:val="FirstParagraph"/>
      </w:pPr>
      <w:r>
        <w:t xml:space="preserve">A defining characteristic of being a university lecturer in New Zealand, particularly in Auckland, is the requirement to engage with Te Tiriti o Waitangi (The Treaty of Waitangi). As the founding document of New Zealand, it establishes a partnership between Māori and the Crown. For academic institutions, this translates into specific obligations regarding education and empowerment for Māori students.</w:t>
      </w:r>
    </w:p>
    <w:p>
      <w:pPr>
        <w:pStyle w:val="BodyText"/>
      </w:pPr>
      <w:r>
        <w:t xml:space="preserve">A university lecturer must demonstrate cultural competency. This involves understanding Māori values such as manaakitanga (hospitality/caring), whanaungatanga (relationships), and kaitiakitanga (guardianship). Lecturers are expected to integrate these concepts into their curriculum where appropriate, ensuring that Māori perspectives are visible and valued across all disciplines, not just those related to indigenous studies.</w:t>
      </w:r>
    </w:p>
    <w:p>
      <w:pPr>
        <w:pStyle w:val="BodyText"/>
      </w:pPr>
      <w:r>
        <w:t xml:space="preserve">In New Zealand Auckland, with its significant Māori population and urban iwi presence, this integration is critical for student success. Lecturers who fail to uphold these cultural standards may find themselves in conflict with institutional policies and wider societal expectations. Therefore, professional development in cultural safety is not optional; it is a core competency for any university lecturer operating in this region.</w:t>
      </w:r>
    </w:p>
    <w:bookmarkEnd w:id="23"/>
    <w:bookmarkStart w:id="24" w:name="administrative-and-service-duties"/>
    <w:p>
      <w:pPr>
        <w:pStyle w:val="Heading2"/>
      </w:pPr>
      <w:r>
        <w:t xml:space="preserve">5. Administrative and Service Duties</w:t>
      </w:r>
    </w:p>
    <w:p>
      <w:pPr>
        <w:pStyle w:val="FirstParagraph"/>
      </w:pPr>
      <w:r>
        <w:t xml:space="preserve">Beyond teaching and research, university lecturers are integral to the governance of their institutions. In New Zealand Auckland universities, staff participate in departmental meetings, curriculum review committees, and student welfare initiatives. This service role is essential for maintaining academic standards and ensuring that the institution operates efficiently.</w:t>
      </w:r>
    </w:p>
    <w:p>
      <w:pPr>
        <w:pStyle w:val="BodyText"/>
      </w:pPr>
      <w:r>
        <w:t xml:space="preserve">Lecturers may also serve on ethics committees, particularly if their research involves human subjects. They are responsible for upholding ethical standards in both teaching practices and research methodologies. Additionally, mentorship of junior academics and postgraduate students is a key responsibility. In the competitive academic environment of New Zealand Auckland, fostering the next generation of scholars is vital for institutional longevity.</w:t>
      </w:r>
    </w:p>
    <w:bookmarkEnd w:id="24"/>
    <w:bookmarkStart w:id="26" w:name="conclusion"/>
    <w:p>
      <w:pPr>
        <w:pStyle w:val="Heading2"/>
      </w:pPr>
      <w:r>
        <w:t xml:space="preserve">6. Conclusion</w:t>
      </w:r>
    </w:p>
    <w:p>
      <w:pPr>
        <w:pStyle w:val="FirstParagraph"/>
      </w:pPr>
      <w:r>
        <w:t xml:space="preserve">The role of the university lecturer in New Zealand Auckland is complex, demanding a synthesis of pedagogical skill, research excellence, and cultural sensitivity. It is no longer sufficient to simply lecture; one must be an educator who empowers diverse learners, a researcher who contributes to local and global knowledge economies, and a cultural partner who honors the unique heritage of New Zealand.</w:t>
      </w:r>
    </w:p>
    <w:p>
      <w:pPr>
        <w:pStyle w:val="BodyText"/>
      </w:pPr>
      <w:r>
        <w:t xml:space="preserve">As higher education continues to evolve, university lecturers in this region will face ongoing challenges regarding digital transformation, international competition, and social equity. However, by adhering to high professional standards and embracing the specific contextual demands of New Zealand Auckland, lecturers can play a pivotal role in shaping the future of tertiary education. The successful university lecturer is therefore a hybrid professional: part academic, part teacher, and part community leader.</w:t>
      </w:r>
    </w:p>
    <w:bookmarkStart w:id="25" w:name="references"/>
    <w:p>
      <w:pPr>
        <w:pStyle w:val="Heading3"/>
      </w:pPr>
      <w:r>
        <w:t xml:space="preserve">References</w:t>
      </w:r>
    </w:p>
    <w:p>
      <w:pPr>
        <w:numPr>
          <w:ilvl w:val="0"/>
          <w:numId w:val="1001"/>
        </w:numPr>
        <w:pStyle w:val="Compact"/>
      </w:pPr>
      <w:r>
        <w:t xml:space="preserve">New Zealand Qualifications Authority. (2023). *Code of Practice for Tertiary Education Organisations*. Wellington: NZQA.</w:t>
      </w:r>
    </w:p>
    <w:p>
      <w:pPr>
        <w:numPr>
          <w:ilvl w:val="0"/>
          <w:numId w:val="1001"/>
        </w:numPr>
        <w:pStyle w:val="Compact"/>
      </w:pPr>
      <w:r>
        <w:t xml:space="preserve">Tertiary Education Commission. (2022). *Strategic Priorities for New Zealand’s Universities*. Wellington: TEC.</w:t>
      </w:r>
    </w:p>
    <w:p>
      <w:pPr>
        <w:numPr>
          <w:ilvl w:val="0"/>
          <w:numId w:val="1001"/>
        </w:numPr>
        <w:pStyle w:val="Compact"/>
      </w:pPr>
      <w:r>
        <w:t xml:space="preserve">University of Auckland Strategic Plan. (2021-2035). *Te Whare Wānanga o Tāmaki Makaurau*. Auckland: UoA Press.</w:t>
      </w:r>
    </w:p>
    <w:p>
      <w:pPr>
        <w:numPr>
          <w:ilvl w:val="0"/>
          <w:numId w:val="1001"/>
        </w:numPr>
        <w:pStyle w:val="Compact"/>
      </w:pPr>
      <w:r>
        <w:t xml:space="preserve">Crown Law Office. (1998). *Te Tiriti o Waitangi Texts*. Wellington: Department of Internal Affairs.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New Zealand Auckland</dc:title>
  <dc:creator/>
  <dc:language>en</dc:language>
  <cp:keywords/>
  <dcterms:created xsi:type="dcterms:W3CDTF">2026-07-29T19:55:37Z</dcterms:created>
  <dcterms:modified xsi:type="dcterms:W3CDTF">2026-07-29T19:55:37Z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