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194ec31040e8c2894b2d0492777fb9d3ce7f31c"/>
    <w:p>
      <w:pPr>
        <w:pStyle w:val="Heading1"/>
      </w:pPr>
      <w:r>
        <w:t xml:space="preserve">The Role and Challenges of the University Lecturer in Russia Saint Petersburg</w:t>
      </w:r>
    </w:p>
    <w:p>
      <w:pPr>
        <w:pStyle w:val="FirstParagraph"/>
      </w:pPr>
      <w:r>
        <w:rPr>
          <w:bCs/>
          <w:b/>
        </w:rPr>
        <w:t xml:space="preserve">Date:</w:t>
      </w:r>
      <w:r>
        <w:t xml:space="preserve"> </w:t>
      </w:r>
      <w:r>
        <w:t xml:space="preserve">May 24, 2024</w:t>
      </w:r>
      <w:r>
        <w:br/>
      </w:r>
      <w:r>
        <w:rPr>
          <w:bCs/>
          <w:b/>
        </w:rPr>
        <w:t xml:space="preserve">Jurisdiction:</w:t>
      </w:r>
      <w:r>
        <w:t xml:space="preserve">Academic Sector Analysis</w:t>
      </w:r>
    </w:p>
    <w:bookmarkStart w:id="20" w:name="abstract"/>
    <w:p>
      <w:pPr>
        <w:pStyle w:val="Heading3"/>
      </w:pPr>
      <w:r>
        <w:t xml:space="preserve">Abstract</w:t>
      </w:r>
    </w:p>
    <w:p>
      <w:pPr>
        <w:pStyle w:val="FirstParagraph"/>
      </w:pPr>
      <w:r>
        <w:t xml:space="preserve">This research paper examines the multifaceted role of a University Lecturer within the specific socio-academic context of Russia Saint Petersburg. As one of the historic and intellectual hubs of Eastern Europe, Saint Petersburg hosts some of Russia’s most prestigious academic institutions. This document analyzes how a University Lecturer must navigate complex pedagogical demands, geopolitical pressures, bureaucratic frameworks, and cultural expectations unique to this region. It argues that the modern University Lecturer in Russia Saint Petersburg serves not only as an educator but also as a custodian of intellectual history and a bridge between traditional Russian academic rigor and global scientific standards.</w:t>
      </w:r>
    </w:p>
    <w:bookmarkEnd w:id="20"/>
    <w:bookmarkStart w:id="21" w:name="introduction"/>
    <w:p>
      <w:pPr>
        <w:pStyle w:val="Heading3"/>
      </w:pPr>
      <w:r>
        <w:t xml:space="preserve">1. Introduction</w:t>
      </w:r>
    </w:p>
    <w:p>
      <w:pPr>
        <w:pStyle w:val="FirstParagraph"/>
      </w:pPr>
      <w:r>
        <w:t xml:space="preserve">The higher education landscape in Russia is undergoing significant transformation, driven by both internal reforms and external geopolitical shifts. Within this broader national context, the city of Saint Petersburg stands out as a critical node for academic excellence and cultural heritage. Founded by Peter the Great, it has long been known as Russia’s "Window to Europe," fostering an environment where Western scientific traditions intersect with Russian philosophical depth. For a University Lecturer operating in this setting, the responsibilities extend far beyond classroom instruction.</w:t>
      </w:r>
    </w:p>
    <w:p>
      <w:pPr>
        <w:pStyle w:val="BodyText"/>
      </w:pPr>
      <w:r>
        <w:t xml:space="preserve">The position of a University Lecturer in Russia Saint Petersburg is defined by a unique triad of challenges: maintaining high pedagogical standards amidst resource fluctuations, navigating the complex administrative structures of Russian state-funded universities, and preserving academic integrity during periods of international isolation. This paper explores these dimensions to provide a comprehensive understanding of the profession in this specific geographic and political location.</w:t>
      </w:r>
    </w:p>
    <w:bookmarkEnd w:id="21"/>
    <w:bookmarkStart w:id="22" w:name="Xd586d734d548cdd1a169b6bec27bd412f57bf33"/>
    <w:p>
      <w:pPr>
        <w:pStyle w:val="Heading3"/>
      </w:pPr>
      <w:r>
        <w:t xml:space="preserve">2. The Historical and Cultural Context of Saint Petersburg</w:t>
      </w:r>
    </w:p>
    <w:p>
      <w:pPr>
        <w:pStyle w:val="FirstParagraph"/>
      </w:pPr>
      <w:r>
        <w:t xml:space="preserve">To understand the role of the University Lecturer, one must first appreciate the cultural milieu of Russia Saint Petersburg. Unlike Moscow, which is often viewed as the political and economic heart of Russia, Saint Petersburg retains a distinct identity characterized by its imperial architecture, literary history (associated with Pushkin and Dostoevsky), and a strong tradition in sciences such as physics and mathematics. Institutions like St. Petersburg State University (SPbSU) are not merely educational bodies; they are cultural landmarks.</w:t>
      </w:r>
    </w:p>
    <w:p>
      <w:pPr>
        <w:pStyle w:val="BodyText"/>
      </w:pPr>
      <w:r>
        <w:t xml:space="preserve">A University Lecturer here is expected to embody this legacy of intellectualism. Students, often coming from families with long-standing academic traditions, expect a level of pedagogical sophistication that matches the city’s reputation. The lecturer must therefore possess not only subject-matter expertise but also a profound understanding of the historical weight carried by their institution. This cultural expectation places a higher bar on communication skills and rhetorical ability compared to many other regions in Russia.</w:t>
      </w:r>
    </w:p>
    <w:bookmarkEnd w:id="22"/>
    <w:bookmarkStart w:id="23" w:name="Xc99c8a0d4ff812fa1f2568eee886b60fb70851b"/>
    <w:p>
      <w:pPr>
        <w:pStyle w:val="Heading3"/>
      </w:pPr>
      <w:r>
        <w:t xml:space="preserve">3. Pedagogical Responsibilities and Curriculum Adaptation</w:t>
      </w:r>
    </w:p>
    <w:p>
      <w:pPr>
        <w:pStyle w:val="FirstParagraph"/>
      </w:pPr>
      <w:r>
        <w:t xml:space="preserve">The core duty of any University Lecturer is education, but in Russia Saint Petersburg, this role has evolved. Following the Bologna Process reforms earlier in the 21st century, Russian universities shifted toward a two-tier system (Bachelor’s and Master’s degrees). While implementation has varied, most major institutions in Saint Petersburg have aligned with these standards.</w:t>
      </w:r>
    </w:p>
    <w:p>
      <w:pPr>
        <w:pStyle w:val="BodyText"/>
      </w:pPr>
      <w:r>
        <w:t xml:space="preserve">A contemporary University Lecturer must balance:</w:t>
      </w:r>
    </w:p>
    <w:p>
      <w:pPr>
        <w:numPr>
          <w:ilvl w:val="0"/>
          <w:numId w:val="1001"/>
        </w:numPr>
        <w:pStyle w:val="Compact"/>
      </w:pPr>
      <w:r>
        <w:rPr>
          <w:bCs/>
          <w:b/>
        </w:rPr>
        <w:t xml:space="preserve">Lecture Delivery:</w:t>
      </w:r>
      <w:r>
        <w:t xml:space="preserve"> </w:t>
      </w:r>
      <w:r>
        <w:t xml:space="preserve">Maintaining the rigorous theoretical foundations that Russian science is famous for, particularly in STEM fields where Saint Petersburg holds global prestige.</w:t>
      </w:r>
    </w:p>
    <w:p>
      <w:pPr>
        <w:numPr>
          <w:ilvl w:val="0"/>
          <w:numId w:val="1001"/>
        </w:numPr>
        <w:pStyle w:val="Compact"/>
      </w:pPr>
      <w:r>
        <w:rPr>
          <w:bCs/>
          <w:b/>
        </w:rPr>
        <w:t xml:space="preserve">Digital Integration:</w:t>
      </w:r>
    </w:p>
    <w:p>
      <w:pPr>
        <w:numPr>
          <w:ilvl w:val="0"/>
          <w:numId w:val="1001"/>
        </w:numPr>
        <w:pStyle w:val="Compact"/>
      </w:pPr>
      <w:r>
        <w:rPr>
          <w:bCs/>
          <w:b/>
        </w:rPr>
        <w:t xml:space="preserve">Mentorship:</w:t>
      </w:r>
      <w:r>
        <w:t xml:space="preserve"> </w:t>
      </w:r>
      <w:r>
        <w:t xml:space="preserve">Guiding graduate students through thesis defenses and research projects, often under tight funding constraints.</w:t>
      </w:r>
    </w:p>
    <w:bookmarkEnd w:id="23"/>
    <w:bookmarkStart w:id="24" w:name="X297e2707affbdef951d04e48e222f0e19509c12"/>
    <w:p>
      <w:pPr>
        <w:pStyle w:val="Heading3"/>
      </w:pPr>
      <w:r>
        <w:t xml:space="preserve">4. Administrative and Bureaucratic Constraints</w:t>
      </w:r>
    </w:p>
    <w:p>
      <w:pPr>
        <w:pStyle w:val="FirstParagraph"/>
      </w:pPr>
      <w:r>
        <w:t xml:space="preserve">A significant portion of a University Lecturer’s time in Russia is consumed by administrative duties. The Russian higher education system is highly centralized, with strict oversight from the Ministry of Science and Higher Education. For a lecturer based in Saint Petersburg, this means adherence to specific reporting metrics known as "KPIs" (Key Performance Indicators).</w:t>
      </w:r>
    </w:p>
    <w:p>
      <w:pPr>
        <w:pStyle w:val="BodyText"/>
      </w:pPr>
      <w:r>
        <w:t xml:space="preserve">These KPIs often include publication counts in indexed journals, grant acquisition rates, and student satisfaction surveys. The pressure to publish can sometimes conflict with the desire for deep pedagogical engagement. Furthermore, lecturers must navigate complex internal university politics. In large institutions like ITMO University or the Higher School of Economics (HSE), departmental hierarchies are steep. A University Lecturer must be adept at bureaucratic navigation to secure laboratory space, travel grants for conferences, and tenure opportunities.</w:t>
      </w:r>
    </w:p>
    <w:bookmarkEnd w:id="24"/>
    <w:bookmarkStart w:id="25" w:name="Xb74f8dabb15ba4d87919015efde8ea095ee5b3d"/>
    <w:p>
      <w:pPr>
        <w:pStyle w:val="Heading3"/>
      </w:pPr>
      <w:r>
        <w:t xml:space="preserve">5. Geopolitical Challenges and Academic Isolation</w:t>
      </w:r>
    </w:p>
    <w:p>
      <w:pPr>
        <w:pStyle w:val="FirstParagraph"/>
      </w:pPr>
      <w:r>
        <w:t xml:space="preserve">The most pressing issue facing a University Lecturer in Russia Saint Petersburg today is the geopolitical climate. Since 2022, many Western academic collaborations have been severed or severely restricted. For a lecturer in Saint Petersburg, this presents an existential challenge to maintaining international relevance.</w:t>
      </w:r>
    </w:p>
    <w:p>
      <w:pPr>
        <w:pStyle w:val="BodyText"/>
      </w:pPr>
      <w:r>
        <w:t xml:space="preserve">Previously, frequent exchange programs with universities in Europe were common. Now, a University Lecturer must seek alternative partnerships within the "Global South," BRICS nations (Brazil, Russia, India, China, South Africa), or CIS countries. This requires a shift in research focus and collaborative networks. Additionally lecturers face internal pressure to align curricula with state priorities regarding national security and technological sovereignty. The role has thus shifted from being an outward-looking academic bridge-builder to one of strategic self-reliance within a restricted international sphere.</w:t>
      </w:r>
    </w:p>
    <w:bookmarkEnd w:id="25"/>
    <w:bookmarkStart w:id="26" w:name="Xc96dd7c85611f95b6d678649f5045c7843b201a"/>
    <w:p>
      <w:pPr>
        <w:pStyle w:val="Heading3"/>
      </w:pPr>
      <w:r>
        <w:t xml:space="preserve">6. Professional Development and Future Outlook</w:t>
      </w:r>
    </w:p>
    <w:p>
      <w:pPr>
        <w:pStyle w:val="FirstParagraph"/>
      </w:pPr>
      <w:r>
        <w:t xml:space="preserve">Despite these challenges, the profession remains prestigious in Russia Saint Petersburg. Young academics are still drawn to the city’s vibrant intellectual life and lower cost of living compared to Moscow. However, professional development now requires resilience and adaptability.</w:t>
      </w:r>
    </w:p>
    <w:p>
      <w:pPr>
        <w:pStyle w:val="BodyText"/>
      </w:pPr>
      <w:r>
        <w:t xml:space="preserve">Futuristic strategies for a University Lecturer include:</w:t>
      </w:r>
    </w:p>
    <w:p>
      <w:pPr>
        <w:numPr>
          <w:ilvl w:val="0"/>
          <w:numId w:val="1002"/>
        </w:numPr>
        <w:pStyle w:val="Compact"/>
      </w:pPr>
      <w:r>
        <w:rPr>
          <w:bCs/>
          <w:b/>
        </w:rPr>
        <w:t xml:space="preserve">Diversifying Funding Sources:</w:t>
      </w:r>
      <w:r>
        <w:t xml:space="preserve"> </w:t>
      </w:r>
      <w:r>
        <w:t xml:space="preserve">Seeking partnerships with Russian industrial giants (such as Rosatom or Gazprom) which are active in the region.</w:t>
      </w:r>
    </w:p>
    <w:p>
      <w:pPr>
        <w:numPr>
          <w:ilvl w:val="0"/>
          <w:numId w:val="1002"/>
        </w:numPr>
        <w:pStyle w:val="Compact"/>
      </w:pPr>
      <w:r>
        <w:rPr>
          <w:bCs/>
          <w:b/>
        </w:rPr>
        <w:t xml:space="preserve">Educational Innovation:</w:t>
      </w:r>
      <w:r>
        <w:t xml:space="preserve"> </w:t>
      </w:r>
      <w:r>
        <w:t xml:space="preserve">Developing hybrid courses that emphasize critical thinking and local case studies, reducing dependency on imported textbooks.</w:t>
      </w:r>
    </w:p>
    <w:p>
      <w:pPr>
        <w:numPr>
          <w:ilvl w:val="0"/>
          <w:numId w:val="1002"/>
        </w:numPr>
        <w:pStyle w:val="Compact"/>
      </w:pPr>
      <w:r>
        <w:rPr>
          <w:bCs/>
          <w:b/>
        </w:rPr>
        <w:t xml:space="preserve">Digital Sovereignty:</w:t>
      </w:r>
      <w:r>
        <w:t xml:space="preserve"> </w:t>
      </w:r>
      <w:r>
        <w:t xml:space="preserve">Utilizing domestic educational platforms and AI tools developed within Russia to bypass foreign software restrictions.</w:t>
      </w:r>
    </w:p>
    <w:bookmarkEnd w:id="26"/>
    <w:bookmarkStart w:id="27" w:name="conclusion"/>
    <w:p>
      <w:pPr>
        <w:pStyle w:val="Heading3"/>
      </w:pPr>
      <w:r>
        <w:t xml:space="preserve">7. Conclusion</w:t>
      </w:r>
    </w:p>
    <w:p>
      <w:pPr>
        <w:pStyle w:val="FirstParagraph"/>
      </w:pPr>
      <w:r>
        <w:t xml:space="preserve">In conclusion, the role of a University Lecturer in Russia Saint Petersburg is complex, demanding a unique blend of intellectual rigor, bureaucratic skill, and political awareness. Operating in this specific city means carrying the weight of its historic academic legacy while adapting to a rapidly changing geopolitical reality. The modern lecturer is no longer just a transmitter of knowledge but also an innovator constrained by limited resources and isolated from traditional Western networks.</w:t>
      </w:r>
    </w:p>
    <w:p>
      <w:pPr>
        <w:pStyle w:val="BodyText"/>
      </w:pPr>
      <w:r>
        <w:t xml:space="preserve">For those willing to navigate these challenges, the position offers unparalleled opportunities to contribute to the resilience of Russian science and education. By leveraging Saint Petersburg’s cultural strengths and focusing on regional collaboration, a University Lecturer can continue to produce high-quality research and educated citizens who are prepared for an increasingly multipolar world. The survival and success of higher education in this region depend heavily on the adaptability and dedication of these academic professionals.</w:t>
      </w:r>
    </w:p>
    <w:bookmarkEnd w:id="27"/>
    <w:bookmarkStart w:id="28" w:name="references"/>
    <w:p>
      <w:pPr>
        <w:pStyle w:val="Heading3"/>
      </w:pPr>
      <w:r>
        <w:t xml:space="preserve">References</w:t>
      </w:r>
    </w:p>
    <w:p>
      <w:pPr>
        <w:numPr>
          <w:ilvl w:val="0"/>
          <w:numId w:val="1003"/>
        </w:numPr>
        <w:pStyle w:val="Compact"/>
      </w:pPr>
      <w:r>
        <w:t xml:space="preserve">Ministry of Science and Higher Education of the Russian Federation. (2023). Strategic Guidelines for Higher Education Development.</w:t>
      </w:r>
    </w:p>
    <w:p>
      <w:pPr>
        <w:numPr>
          <w:ilvl w:val="0"/>
          <w:numId w:val="1003"/>
        </w:numPr>
        <w:pStyle w:val="Compact"/>
      </w:pPr>
      <w:r>
        <w:t xml:space="preserve">Russian Academic Journal of Sociology. (2024). "Impact of Sanctions on International Collaboration in Northern Russia."</w:t>
      </w:r>
    </w:p>
    <w:p>
      <w:pPr>
        <w:numPr>
          <w:ilvl w:val="0"/>
          <w:numId w:val="1003"/>
        </w:numPr>
        <w:pStyle w:val="Compact"/>
      </w:pPr>
      <w:r>
        <w:t xml:space="preserve">Institute for Statistical Studies and Economics of Knowledge, National Research University Higher School of Economics. (2023). "The State of the Academic Profession in Saint Petersburg."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University Lecturer in Russia Saint Petersburg</dc:title>
  <dc:creator/>
  <dc:language>en</dc:language>
  <cp:keywords/>
  <dcterms:created xsi:type="dcterms:W3CDTF">2026-07-29T23:10:41Z</dcterms:created>
  <dcterms:modified xsi:type="dcterms:W3CDTF">2026-07-29T23:10:41Z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