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Ankara,</w:t>
      </w:r>
      <w:r>
        <w:t xml:space="preserve"> </w:t>
      </w:r>
      <w:r>
        <w:t xml:space="preserve">Turkey</w:t>
      </w:r>
    </w:p>
    <w:bookmarkStart w:id="34" w:name="Xa70979ad8ed0c8c66f0c058b89ab9005664db0f"/>
    <w:p>
      <w:pPr>
        <w:pStyle w:val="Heading1"/>
      </w:pPr>
      <w:r>
        <w:t xml:space="preserve">The Evolving Role of the University Lecturer in Ankara, Turkey</w:t>
      </w:r>
    </w:p>
    <w:p>
      <w:pPr>
        <w:pStyle w:val="FirstParagraph"/>
      </w:pPr>
      <w:r>
        <w:rPr>
          <w:bCs/>
          <w:b/>
        </w:rPr>
        <w:t xml:space="preserve">A Research Paper on Academic Pedagogy and Professional Development in the Capital Region</w:t>
      </w:r>
    </w:p>
    <w:p>
      <w:pPr>
        <w:pStyle w:val="BodyText"/>
      </w:pPr>
      <w:r>
        <w:t xml:space="preserve">Date: October 26, 2023</w:t>
      </w:r>
    </w:p>
    <w:bookmarkStart w:id="20" w:name="abstract"/>
    <w:p>
      <w:pPr>
        <w:pStyle w:val="Heading3"/>
      </w:pPr>
      <w:r>
        <w:t xml:space="preserve">Abstract</w:t>
      </w:r>
    </w:p>
    <w:p>
      <w:pPr>
        <w:pStyle w:val="FirstParagraph"/>
      </w:pPr>
      <w:r>
        <w:t xml:space="preserve">This research paper examines the multifaceted role of a University Lecturer within the specific socio-academic context of Ankara, Turkey. As the capital city and a major hub for higher education in Turkey, Ankara hosts prestigious institutions such as Middle East Technical University (METU), Hacettepe University, Bilkent University, and Çankaya University. The role of the university lecturer has traditionally been defined by a triad of responsibilities: teaching, research, and service. However, recent shifts in the Turkish higher education landscape demand a re-evaluation of these duties. This paper analyzes how Ankara-based lecturers navigate the complexities of curriculum development within national frameworks while fostering global academic standards. Furthermore, it explores the impact of digital transformation on pedagogy in this region and discusses the ethical implications of maintaining academic neutrality and intellectual freedom in a rapidly changing political climate.</w:t>
      </w:r>
    </w:p>
    <w:bookmarkEnd w:id="20"/>
    <w:bookmarkStart w:id="21" w:name="introduction"/>
    <w:p>
      <w:pPr>
        <w:pStyle w:val="Heading2"/>
      </w:pPr>
      <w:r>
        <w:t xml:space="preserve">1. Introduction</w:t>
      </w:r>
    </w:p>
    <w:p>
      <w:pPr>
        <w:pStyle w:val="FirstParagraph"/>
      </w:pPr>
      <w:r>
        <w:t xml:space="preserve">The concept of a university lecturer extends far beyond the simple transmission of knowledge. In Turkey, particularly within the dynamic academic environment of Ankara, this role is imbued with significant cultural and historical weight. Ankara is not merely a geographical location; it is the administrative heart of Turkey, influencing national policy and educational direction. Therefore, University Lecturers operating in this sphere function at the intersection of state requirements and international academic expectations.</w:t>
      </w:r>
    </w:p>
    <w:p>
      <w:pPr>
        <w:pStyle w:val="BodyText"/>
      </w:pPr>
      <w:r>
        <w:t xml:space="preserve">The primary objective of this paper is to dissect the contemporary challenges faced by lecturers in Ankara. From managing large class sizes typical of public universities to securing competitive research grants required by international publishing standards, the workload is substantial. Moreover, as Turkey continues to integrate more closely with European and global academic networks through initiatives like Erasmus+, the university lecturer must serve as a bridge between local traditions and global innovations.</w:t>
      </w:r>
    </w:p>
    <w:bookmarkEnd w:id="21"/>
    <w:bookmarkStart w:id="24" w:name="pedagogy-and-curriculum-adaptation"/>
    <w:p>
      <w:pPr>
        <w:pStyle w:val="Heading2"/>
      </w:pPr>
      <w:r>
        <w:t xml:space="preserve">2. Pedagogy and Curriculum Adaptation</w:t>
      </w:r>
    </w:p>
    <w:p>
      <w:pPr>
        <w:pStyle w:val="FirstParagraph"/>
      </w:pPr>
      <w:r>
        <w:t xml:space="preserve">In Ankara, the curriculum is governed by the Higher Education Council (YÖK), which sets broad guidelines for all Turkish universities. However, University Lecturers are granted a degree of autonomy in how they deliver content. This requires a delicate balancing act.</w:t>
      </w:r>
    </w:p>
    <w:bookmarkStart w:id="22" w:name="Xf4189361f5185921a944c7e62be8e08199bf3db"/>
    <w:p>
      <w:pPr>
        <w:pStyle w:val="Heading3"/>
      </w:pPr>
      <w:r>
        <w:t xml:space="preserve">2.1 Integrating Global Standards with Local Context</w:t>
      </w:r>
    </w:p>
    <w:p>
      <w:pPr>
        <w:pStyle w:val="FirstParagraph"/>
      </w:pPr>
      <w:r>
        <w:t xml:space="preserve">Lecturers in Ankara are increasingly expected to adopt student-centered learning methodologies that were traditionally more prevalent in Western European institutions. This shift requires pedagogical innovation. For instance, moving from lecture-based instruction to problem-based learning (PBL) is a significant challenge for many academics accustomed to traditional methods. In the context of Turkey, this change is not merely technical but cultural, requiring a rethinking of the teacher-student power dynamic.</w:t>
      </w:r>
    </w:p>
    <w:bookmarkEnd w:id="22"/>
    <w:bookmarkStart w:id="23" w:name="language-of-instruction"/>
    <w:p>
      <w:pPr>
        <w:pStyle w:val="Heading3"/>
      </w:pPr>
      <w:r>
        <w:t xml:space="preserve">2.2 Language of Instruction</w:t>
      </w:r>
    </w:p>
    <w:p>
      <w:pPr>
        <w:pStyle w:val="FirstParagraph"/>
      </w:pPr>
      <w:r>
        <w:t xml:space="preserve">A unique aspect of being a University Lecturer in Ankara involves navigating multilingual environments. While public universities primarily conduct education in Turkish, private institutions often offer programs fully or partially in English. Consequently, lecturers must be proficient not only in their subject matter but also capable of delivering high-level instruction across linguistic barriers. This demands a high degree of professional adaptability and often necessitates additional training in English for Specific Purposes (ESP) pedagogy.</w:t>
      </w:r>
    </w:p>
    <w:bookmarkEnd w:id="23"/>
    <w:bookmarkEnd w:id="24"/>
    <w:bookmarkStart w:id="27" w:name="the-imperative-of-research-output"/>
    <w:p>
      <w:pPr>
        <w:pStyle w:val="Heading2"/>
      </w:pPr>
      <w:r>
        <w:t xml:space="preserve">3. The Imperative of Research Output</w:t>
      </w:r>
    </w:p>
    <w:p>
      <w:pPr>
        <w:pStyle w:val="FirstParagraph"/>
      </w:pPr>
      <w:r>
        <w:t xml:space="preserve">In the modern academic hierarchy, research output is the primary metric of professional success. For a University Lecturer in Ankara, this pressure is intensified by national mandates to increase the visibility of Turkish academia on the world stage.</w:t>
      </w:r>
    </w:p>
    <w:bookmarkStart w:id="25" w:name="navigating-international-publishing"/>
    <w:p>
      <w:pPr>
        <w:pStyle w:val="Heading3"/>
      </w:pPr>
      <w:r>
        <w:t xml:space="preserve">3.1 Navigating International Publishing</w:t>
      </w:r>
    </w:p>
    <w:p>
      <w:pPr>
        <w:pStyle w:val="FirstParagraph"/>
      </w:pPr>
      <w:r>
        <w:t xml:space="preserve">To achieve tenure and promotion, lecturers must publish in indexed journals (such as SCI or Scopus). This creates a unique dynamic where academics must align their research interests with global trends rather than solely local needs. In Ankara, this has led to the formation of specialized research centers that collaborate with international partners. The university lecturer thus becomes an entrepreneur of ideas, seeking grants and partnerships that transcend national borders.</w:t>
      </w:r>
    </w:p>
    <w:bookmarkEnd w:id="25"/>
    <w:bookmarkStart w:id="26" w:name="technological-integration-in-research"/>
    <w:p>
      <w:pPr>
        <w:pStyle w:val="Heading3"/>
      </w:pPr>
      <w:r>
        <w:t xml:space="preserve">3.2 Technological Integration in Research</w:t>
      </w:r>
    </w:p>
    <w:p>
      <w:pPr>
        <w:pStyle w:val="FirstParagraph"/>
      </w:pPr>
      <w:r>
        <w:t xml:space="preserve">Ankara is home to several technology parks (such as ODTU Teknokent), which facilitate industry-academia collaboration. University Lecturers are increasingly expected to translate their research into practical applications, fostering innovation ecosystems. This commercialization of knowledge adds a layer of complexity to the traditional role, requiring lecturers to engage with stakeholders outside the university walls.</w:t>
      </w:r>
    </w:p>
    <w:bookmarkEnd w:id="26"/>
    <w:bookmarkEnd w:id="27"/>
    <w:bookmarkStart w:id="30" w:name="X2866f5f7c8283cb3657576dcd2f4d3037faef0c"/>
    <w:p>
      <w:pPr>
        <w:pStyle w:val="Heading2"/>
      </w:pPr>
      <w:r>
        <w:t xml:space="preserve">4. Social Responsibility and Academic Freedom</w:t>
      </w:r>
    </w:p>
    <w:p>
      <w:pPr>
        <w:pStyle w:val="FirstParagraph"/>
      </w:pPr>
      <w:r>
        <w:t xml:space="preserve">The role of a University Lecturer in Turkey is inherently political due to the centralization of education policy. Ankara, as the seat of government, is where educational reforms are debated and enacted.</w:t>
      </w:r>
    </w:p>
    <w:bookmarkStart w:id="28" w:name="maintaining-intellectual-neutrality"/>
    <w:p>
      <w:pPr>
        <w:pStyle w:val="Heading3"/>
      </w:pPr>
      <w:r>
        <w:t xml:space="preserve">4.1 Maintaining Intellectual Neutrality</w:t>
      </w:r>
    </w:p>
    <w:p>
      <w:pPr>
        <w:pStyle w:val="FirstParagraph"/>
      </w:pPr>
      <w:r>
        <w:t xml:space="preserve">Lecturers often face scrutiny regarding their content delivery in sensitive social sciences such as history, sociology, and political science. The expectation to maintain academic neutrality while adhering to national laws creates a tense environment. University Lecturers must carefully navigate these waters to protect academic freedom while ensuring institutional compliance.</w:t>
      </w:r>
    </w:p>
    <w:bookmarkEnd w:id="28"/>
    <w:bookmarkStart w:id="29" w:name="civic-engagement"/>
    <w:p>
      <w:pPr>
        <w:pStyle w:val="Heading3"/>
      </w:pPr>
      <w:r>
        <w:t xml:space="preserve">4.2 Civic Engagement</w:t>
      </w:r>
    </w:p>
    <w:p>
      <w:pPr>
        <w:pStyle w:val="FirstParagraph"/>
      </w:pPr>
      <w:r>
        <w:t xml:space="preserve">Beyond the classroom, Ankara-based lecturers are often expected to serve as experts in public discourse. Universities in the capital frequently host conferences on national policy issues, and lecturers are called upon to provide evidence-based recommendations to government bodies. This service component of their role demands that they remain not only scholars but also engaged citizens capable of contributing to societal progress.</w:t>
      </w:r>
    </w:p>
    <w:bookmarkEnd w:id="29"/>
    <w:bookmarkEnd w:id="30"/>
    <w:bookmarkStart w:id="31" w:name="challenges-and-future-perspectives"/>
    <w:p>
      <w:pPr>
        <w:pStyle w:val="Heading2"/>
      </w:pPr>
      <w:r>
        <w:t xml:space="preserve">5. Challenges and Future Perspectives</w:t>
      </w:r>
    </w:p>
    <w:p>
      <w:pPr>
        <w:pStyle w:val="FirstParagraph"/>
      </w:pPr>
      <w:r>
        <w:t xml:space="preserve">The profession faces several imminent challenges in Ankara:</w:t>
      </w:r>
    </w:p>
    <w:p>
      <w:pPr>
        <w:numPr>
          <w:ilvl w:val="0"/>
          <w:numId w:val="1001"/>
        </w:numPr>
        <w:pStyle w:val="Compact"/>
      </w:pPr>
      <w:r>
        <w:rPr>
          <w:bCs/>
          <w:b/>
        </w:rPr>
        <w:t xml:space="preserve">Bureaucratic Burden:</w:t>
      </w:r>
      <w:r>
        <w:t xml:space="preserve"> </w:t>
      </w:r>
      <w:r>
        <w:t xml:space="preserve">Excessive administrative paperwork detracts from teaching and research time.</w:t>
      </w:r>
    </w:p>
    <w:p>
      <w:pPr>
        <w:numPr>
          <w:ilvl w:val="0"/>
          <w:numId w:val="1001"/>
        </w:numPr>
        <w:pStyle w:val="Compact"/>
      </w:pPr>
      <w:r>
        <w:rPr>
          <w:bCs/>
          <w:b/>
        </w:rPr>
        <w:t xml:space="preserve">Economic Instability:</w:t>
      </w:r>
      <w:r>
        <w:t xml:space="preserve"> </w:t>
      </w:r>
      <w:r>
        <w:t xml:space="preserve">Inflation and economic fluctuations in Turkey affect the purchasing power of academics and their ability to conduct expensive laboratory-based research.</w:t>
      </w:r>
    </w:p>
    <w:p>
      <w:pPr>
        <w:numPr>
          <w:ilvl w:val="0"/>
          <w:numId w:val="1001"/>
        </w:numPr>
        <w:pStyle w:val="Compact"/>
      </w:pPr>
      <w:r>
        <w:rPr>
          <w:bCs/>
          <w:b/>
        </w:rPr>
        <w:t xml:space="preserve">Digital Divide:</w:t>
      </w:r>
      <w:r>
        <w:t xml:space="preserve"> </w:t>
      </w:r>
      <w:r>
        <w:t xml:space="preserve">Ensuring equitable access to digital resources for students from diverse socioeconomic backgrounds remains a persistent issue.</w:t>
      </w:r>
    </w:p>
    <w:p>
      <w:pPr>
        <w:pStyle w:val="FirstParagraph"/>
      </w:pPr>
      <w:r>
        <w:t xml:space="preserve">To address these, there is a growing movement among University Lecturers in Ankara to advocate for policy reforms that prioritize academic autonomy and reduce administrative overhead. Furthermore, the integration of artificial intelligence in educational processes offers new opportunities for personalized learning but also raises ethical questions that lecturers must lead.</w:t>
      </w:r>
    </w:p>
    <w:bookmarkEnd w:id="31"/>
    <w:bookmarkStart w:id="32" w:name="conclusion"/>
    <w:p>
      <w:pPr>
        <w:pStyle w:val="Heading2"/>
      </w:pPr>
      <w:r>
        <w:t xml:space="preserve">6. Conclusion</w:t>
      </w:r>
    </w:p>
    <w:p>
      <w:pPr>
        <w:pStyle w:val="FirstParagraph"/>
      </w:pPr>
      <w:r>
        <w:t xml:space="preserve">The role of the University Lecturer in Ankara, Turkey, is complex and evolving. It requires a synthesis of traditional scholarship with modern technological proficiency and social awareness. As the capital city continues to be a focal point for political and academic activity in Turkey, its lecturers bear the responsibility of shaping future leaders while contributing to global knowledge production.</w:t>
      </w:r>
    </w:p>
    <w:p>
      <w:pPr>
        <w:pStyle w:val="BodyText"/>
      </w:pPr>
      <w:r>
        <w:t xml:space="preserve">Future success in this role depends on resilience, adaptability, and a commitment to high ethical standards. By balancing national obligations with international aspirations, University Lecturers in Ankara can continue to uphold the prestige of Turkish higher education while fostering an environment conducive to critical thinking and innovation.</w:t>
      </w:r>
    </w:p>
    <w:bookmarkEnd w:id="32"/>
    <w:bookmarkStart w:id="33" w:name="references"/>
    <w:p>
      <w:pPr>
        <w:pStyle w:val="Heading2"/>
      </w:pPr>
      <w:r>
        <w:t xml:space="preserve">7. References</w:t>
      </w:r>
    </w:p>
    <w:p>
      <w:pPr>
        <w:pStyle w:val="FirstParagraph"/>
      </w:pPr>
      <w:r>
        <w:t xml:space="preserve">*Note: In a formal submission, specific citations from the Council of Higher Education (YÖK) regulations, recent articles from Turkish Educational Science journals, and OECD education reports would be listed here to support the arguments presented above.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Ankara, Turkey</dc:title>
  <dc:creator/>
  <dc:language>en</dc:language>
  <cp:keywords/>
  <dcterms:created xsi:type="dcterms:W3CDTF">2026-07-29T13:26:35Z</dcterms:created>
  <dcterms:modified xsi:type="dcterms:W3CDTF">2026-07-29T13:26:35Z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