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Turkey</w:t>
      </w:r>
      <w:r>
        <w:t xml:space="preserve"> </w:t>
      </w:r>
      <w:r>
        <w:t xml:space="preserve">Istanbul</w:t>
      </w:r>
    </w:p>
    <w:bookmarkStart w:id="29" w:name="Xde7c2841a04b4ff9b09d7aec3a5d2316f5369fc"/>
    <w:p>
      <w:pPr>
        <w:pStyle w:val="Heading1"/>
      </w:pPr>
      <w:r>
        <w:t xml:space="preserve">Analytical Review of Academic Instruction in Higher Education</w:t>
      </w:r>
    </w:p>
    <w:bookmarkStart w:id="20" w:name="X28bd5d4cbd695e567b771f6717e46438c548e65"/>
    <w:p>
      <w:pPr>
        <w:pStyle w:val="Heading3"/>
      </w:pPr>
      <w:r>
        <w:t xml:space="preserve">A Research Paper on the University Lecturer in Turkey Istanbul</w:t>
      </w:r>
    </w:p>
    <w:p>
      <w:pPr>
        <w:pStyle w:val="FirstParagraph"/>
      </w:pPr>
      <w:r>
        <w:rPr>
          <w:bCs/>
          <w:b/>
        </w:rPr>
        <w:t xml:space="preserve">Abstract:</w:t>
      </w:r>
      <w:r>
        <w:t xml:space="preserve"> </w:t>
      </w:r>
      <w:r>
        <w:t xml:space="preserve">This document provides a comprehensive analysis of the role, responsibilities, and challenges faced by a University Lecturer within the unique academic landscape of Turkey Istanbul. As one of the most significant cultural and educational hubs in Europe and Asia, Istanbul serves as a critical testing ground for higher education reforms. This paper examines how academic staff navigate institutional expectations, contribute to research output, manage diverse student bodies, and adapt to regulatory changes imposed by national educational authorities.</w:t>
      </w:r>
    </w:p>
    <w:bookmarkEnd w:id="20"/>
    <w:bookmarkStart w:id="21" w:name="introduction"/>
    <w:p>
      <w:pPr>
        <w:pStyle w:val="Heading2"/>
      </w:pPr>
      <w:r>
        <w:t xml:space="preserve">1. Introduction</w:t>
      </w:r>
    </w:p>
    <w:p>
      <w:pPr>
        <w:pStyle w:val="FirstParagraph"/>
      </w:pPr>
      <w:r>
        <w:t xml:space="preserve">The university system in Turkey has undergone substantial transformation over the past two decades, characterized by expansion in private institutions and rigorous standardization of public universities. At the heart of this ecosystem lies the University Lecturer, an individual who serves not only as a transmitter of knowledge but also as a researcher, mentor, and administrator. In Turkey Istanbul specifically, this role takes on heightened importance due to the city's status as an economic powerhouse and a bridge between continents.</w:t>
      </w:r>
    </w:p>
    <w:p>
      <w:pPr>
        <w:pStyle w:val="BodyText"/>
      </w:pPr>
      <w:r>
        <w:t xml:space="preserve">This Research Paper aims to dissect the multifaceted nature of being a University Lecturer in this region. It explores how geopolitical positioning, cultural diversity, and national academic policies intersect to shape the daily reality of faculty members in Istanbul’s universities. Understanding these dynamics is crucial for stakeholders interested in international education partnerships, academic mobility, and higher education policy development.</w:t>
      </w:r>
    </w:p>
    <w:bookmarkEnd w:id="21"/>
    <w:bookmarkStart w:id="22" w:name="X00c18def69d16710d04ff7eda6a07399f27e621"/>
    <w:p>
      <w:pPr>
        <w:pStyle w:val="Heading2"/>
      </w:pPr>
      <w:r>
        <w:t xml:space="preserve">2. The Academic Mandate: Teaching and Curriculum Delivery</w:t>
      </w:r>
    </w:p>
    <w:p>
      <w:pPr>
        <w:pStyle w:val="FirstParagraph"/>
      </w:pPr>
      <w:r>
        <w:t xml:space="preserve">The primary duty of any University Lecturer is instruction. However, in Turkey Istanbul, this task is complicated by linguistic diversity and varying levels of student preparedness. While Turkish remains the medium of instruction in most public institutions, many prestigious universities in Istanbul offer programs exclusively in English to attract international students and faculty.</w:t>
      </w:r>
    </w:p>
    <w:p>
      <w:pPr>
        <w:pStyle w:val="BodyText"/>
      </w:pPr>
      <w:r>
        <w:t xml:space="preserve">Lecturers must therefore possess bilingual or multilingual competencies. They are expected to deliver lectures that comply with the Higher Education Council (YÖK) regulations while simultaneously addressing the specific learning needs of a heterogeneous student body. In Istanbul, where students arrive from rural Anatolia as well as international backgrounds, lecturers often act as cultural mediators. They must adapt their pedagogical approaches to ensure equity in education, bridging gaps in foundational knowledge that may exist due to disparities in secondary education quality across Turkey.</w:t>
      </w:r>
    </w:p>
    <w:bookmarkEnd w:id="22"/>
    <w:bookmarkStart w:id="23" w:name="Xfe9ce5df3fbb07b10f332b3d8e3c0137d75ebae"/>
    <w:p>
      <w:pPr>
        <w:pStyle w:val="Heading2"/>
      </w:pPr>
      <w:r>
        <w:t xml:space="preserve">3. Research Expectations and Publication Pressure</w:t>
      </w:r>
    </w:p>
    <w:p>
      <w:pPr>
        <w:pStyle w:val="FirstParagraph"/>
      </w:pPr>
      <w:r>
        <w:t xml:space="preserve">A defining characteristic of the modern University Lecturer is the dual mandate of teaching and research. In Turkey Istanbul, as elsewhere, academic advancement is heavily dependent on publication records. The pressure to publish in international indexed journals (such as Scopus or Web of Science) creates a high-stakes environment for lecturers.</w:t>
      </w:r>
    </w:p>
    <w:p>
      <w:pPr>
        <w:pStyle w:val="BodyText"/>
      </w:pPr>
      <w:r>
        <w:t xml:space="preserve">Istanbul-based universities are increasingly competitive globally. Consequently, University Lecturers are expected to secure grant funding, collaborate with international peers, and contribute original knowledge to their fields. This research output is not merely an academic exercise; it is often tied directly to tenure promotions and salary increases. The unique position of Istanbul as a hub for NGOs, think tanks, and international organizations provides University Lecturers with distinct opportunities for applied research in sociology, urban studies, economics, and political science.</w:t>
      </w:r>
    </w:p>
    <w:bookmarkEnd w:id="23"/>
    <w:bookmarkStart w:id="24" w:name="Xecf5f781280c34e4c9f8c1774a9cac6f9e5bd07"/>
    <w:p>
      <w:pPr>
        <w:pStyle w:val="Heading2"/>
      </w:pPr>
      <w:r>
        <w:t xml:space="preserve">4. Institutional Governance and Regulatory Compliance</w:t>
      </w:r>
    </w:p>
    <w:p>
      <w:pPr>
        <w:pStyle w:val="FirstParagraph"/>
      </w:pPr>
      <w:r>
        <w:t xml:space="preserve">The academic environment in Turkey is highly regulated by the Higher Education Council (YÖK). For a University Lecturer operating in Turkey Istanbul, this means navigating a complex web of bureaucratic requirements. These include adherence to standardized curriculum frameworks, mandatory reporting on student evaluations, and compliance with national research ethics guidelines.</w:t>
      </w:r>
    </w:p>
    <w:p>
      <w:pPr>
        <w:pStyle w:val="BodyText"/>
      </w:pPr>
      <w:r>
        <w:t xml:space="preserve">Recent years have seen increased centralization in Turkish higher education governance. This shift impacts the autonomy of University Lecturers regarding curriculum design and academic freedom. In Istanbul’s dynamic university sector, faculty members must balance their intellectual independence with institutional loyalty to YÖK directives. This tension is particularly relevant in social sciences and humanities, where lecturers must carefully navigate politically sensitive topics while maintaining academic rigor.</w:t>
      </w:r>
    </w:p>
    <w:bookmarkEnd w:id="24"/>
    <w:bookmarkStart w:id="25" w:name="mentorship-and-student-development"/>
    <w:p>
      <w:pPr>
        <w:pStyle w:val="Heading2"/>
      </w:pPr>
      <w:r>
        <w:t xml:space="preserve">5. Mentorship and Student Development</w:t>
      </w:r>
    </w:p>
    <w:p>
      <w:pPr>
        <w:pStyle w:val="FirstParagraph"/>
      </w:pPr>
      <w:r>
        <w:t xml:space="preserve">Beyond lectures and publications, the University Lecturer plays a pivotal role in student mentorship. In Turkey Istanbul, students often face significant economic and social pressures. The lecturers serve as crucial support systems, offering guidance on career paths, graduate school applications, and professional networking.</w:t>
      </w:r>
    </w:p>
    <w:p>
      <w:pPr>
        <w:pStyle w:val="BodyText"/>
      </w:pPr>
      <w:r>
        <w:t xml:space="preserve">Istanbul’s vibrant job market offers unique opportunities for internships and employment. Effective lecturers leverage their professional networks in the city to facilitate these connections for their students. Furthermore, given the high rate of youth unemployment in Turkey, University Lecturers are increasingly expected to provide entrepreneurship training and soft skills development, preparing students not just for academic success but for economic resilience.</w:t>
      </w:r>
    </w:p>
    <w:bookmarkEnd w:id="25"/>
    <w:bookmarkStart w:id="26" w:name="challenges-faced-by-academic-staff"/>
    <w:p>
      <w:pPr>
        <w:pStyle w:val="Heading2"/>
      </w:pPr>
      <w:r>
        <w:t xml:space="preserve">6. Challenges Faced by Academic Staff</w:t>
      </w:r>
    </w:p>
    <w:p>
      <w:pPr>
        <w:pStyle w:val="FirstParagraph"/>
      </w:pPr>
      <w:r>
        <w:t xml:space="preserve">The role of a University Lecturer in Turkey Istanbul is not without significant challenges. Economic instability, inflation, and fluctuating currency values impact the purchasing power of academic salaries, often necessitating supplementary income sources such as private tutoring or consultancy work.</w:t>
      </w:r>
    </w:p>
    <w:p>
      <w:pPr>
        <w:pStyle w:val="BodyText"/>
      </w:pPr>
      <w:r>
        <w:t xml:space="preserve">Additionally, the rapid expansion of university infrastructure in Istanbul has sometimes outpaced the recruitment of qualified faculty. This can lead to large class sizes and increased administrative burdens for lecturers. Furthermore, the emotional labor required to support students from diverse socioeconomic backgrounds adds an invisible layer of difficulty to their professional responsibilities.</w:t>
      </w:r>
    </w:p>
    <w:bookmarkEnd w:id="26"/>
    <w:bookmarkStart w:id="27" w:name="conclusion"/>
    <w:p>
      <w:pPr>
        <w:pStyle w:val="Heading2"/>
      </w:pPr>
      <w:r>
        <w:t xml:space="preserve">7. Conclusion</w:t>
      </w:r>
    </w:p>
    <w:p>
      <w:pPr>
        <w:pStyle w:val="FirstParagraph"/>
      </w:pPr>
      <w:r>
        <w:t xml:space="preserve">In conclusion, the University Lecturer in Turkey Istanbul operates at a complex intersection of tradition and modernity, local identity and global aspiration. They are tasked with delivering high-quality education under stringent regulatory frameworks while simultaneously contributing to global research discourse.</w:t>
      </w:r>
    </w:p>
    <w:p>
      <w:pPr>
        <w:pStyle w:val="BodyText"/>
      </w:pPr>
      <w:r>
        <w:t xml:space="preserve">This Research Paper highlights that success in this role requires more than just subject-matter expertise; it demands adaptability, cultural intelligence, and resilience. As Istanbul continues to solidify its position as a leading educational center in the region, the support structures for University Lecturers must evolve to address their unique professional and personal needs. Understanding these dynamics is essential for fostering a healthy academic environment that benefits both educators and students alike.</w:t>
      </w:r>
    </w:p>
    <w:bookmarkEnd w:id="27"/>
    <w:bookmarkStart w:id="28" w:name="references"/>
    <w:p>
      <w:pPr>
        <w:pStyle w:val="Heading2"/>
      </w:pPr>
      <w:r>
        <w:t xml:space="preserve">8. References</w:t>
      </w:r>
    </w:p>
    <w:p>
      <w:pPr>
        <w:pStyle w:val="FirstParagraph"/>
      </w:pPr>
      <w:r>
        <w:rPr>
          <w:iCs/>
          <w:i/>
        </w:rPr>
        <w:t xml:space="preserve">Note: This document serves as a comprehensive overview based on general academic standards and regional observations.</w:t>
      </w:r>
    </w:p>
    <w:p>
      <w:pPr>
        <w:numPr>
          <w:ilvl w:val="0"/>
          <w:numId w:val="1001"/>
        </w:numPr>
        <w:pStyle w:val="Compact"/>
      </w:pPr>
      <w:r>
        <w:t xml:space="preserve">- Higher Education Council of Turkey (YÖK) Strategic Plans.</w:t>
      </w:r>
    </w:p>
    <w:p>
      <w:pPr>
        <w:numPr>
          <w:ilvl w:val="0"/>
          <w:numId w:val="1001"/>
        </w:numPr>
        <w:pStyle w:val="Compact"/>
      </w:pPr>
      <w:r>
        <w:t xml:space="preserve">- Ministry of National Education Reports on Student Demographics in Istanbul Province.</w:t>
      </w:r>
    </w:p>
    <w:p>
      <w:pPr>
        <w:numPr>
          <w:ilvl w:val="0"/>
          <w:numId w:val="1001"/>
        </w:numPr>
        <w:pStyle w:val="Compact"/>
      </w:pPr>
      <w:r>
        <w:t xml:space="preserve">- International Association of Universities (IAU) Case Studies on Turkish Higher Education Reform.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Turkey Istanbul</dc:title>
  <dc:creator/>
  <dc:language>en</dc:language>
  <cp:keywords/>
  <dcterms:created xsi:type="dcterms:W3CDTF">2026-07-29T19:33:43Z</dcterms:created>
  <dcterms:modified xsi:type="dcterms:W3CDTF">2026-07-29T19:33:43Z</dcterms:modified>
</cp:coreProperties>
</file>

<file path=docProps/custom.xml><?xml version="1.0" encoding="utf-8"?>
<Properties xmlns="http://schemas.openxmlformats.org/officeDocument/2006/custom-properties" xmlns:vt="http://schemas.openxmlformats.org/officeDocument/2006/docPropsVTypes"/>
</file>