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a9541bfec3ad1abc4372a8e0d928098de571d18"/>
    <w:p>
      <w:pPr>
        <w:pStyle w:val="Heading1"/>
      </w:pPr>
      <w:r>
        <w:t xml:space="preserve">The Pedagogical and Cultural Dynamics of the University Lecturer in United Arab Emirates Abu Dhabi</w:t>
      </w:r>
    </w:p>
    <w:p>
      <w:pPr>
        <w:pStyle w:val="FirstParagraph"/>
      </w:pPr>
      <w:r>
        <w:rPr>
          <w:bCs/>
          <w:b/>
        </w:rPr>
        <w:t xml:space="preserve">Abstract:</w:t>
      </w:r>
    </w:p>
    <w:p>
      <w:pPr>
        <w:pStyle w:val="BodyText"/>
      </w:pPr>
      <w:r>
        <w:t xml:space="preserve">This paper examines the evolving role of the University Lecturer within the higher education landscape of United Arab Emirates Abu Dhabi. As Abu Dhabi positions itself as a global hub for knowledge-based economies, the responsibilities of academic staff extend beyond traditional pedagogy to include cultural mediation, research innovation, and national alignment with Vision 2030 goals. This study analyzes the unique challenges faced by both expatriate and local faculty members in United Arab Emirates Abu Dhabi institutions.</w:t>
      </w:r>
    </w:p>
    <w:bookmarkStart w:id="20" w:name="introduction"/>
    <w:p>
      <w:pPr>
        <w:pStyle w:val="Heading2"/>
      </w:pPr>
      <w:r>
        <w:t xml:space="preserve">Introduction</w:t>
      </w:r>
    </w:p>
    <w:p>
      <w:pPr>
        <w:pStyle w:val="FirstParagraph"/>
      </w:pPr>
      <w:r>
        <w:t xml:space="preserve">The higher education sector in the Middle East has undergone a transformative shift over the past two decades, driven largely by strategic governmental initiatives to diversify economies away from hydrocarbon dependence. Central to this transformation is United Arab Emirates Abu Dhabi, a city that has aggressively invested in becoming an international center for learning and innovation. Within this context, the University Lecturer serves as the primary agent of change. However, the role of a lecturer in United Arab Emirates Abu Dhabi is distinct from Western counterparts due to specific cultural, regulatory, and pedagogical expectations.</w:t>
      </w:r>
    </w:p>
    <w:p>
      <w:pPr>
        <w:pStyle w:val="BodyText"/>
      </w:pPr>
      <w:r>
        <w:t xml:space="preserve">This research paper aims to explore multifaceted dimensions influencing academic staff in United Arab Emirates Abu Dhabi. It argues that the modern University Lecturer must act not only as an instructor of subject matter but also as a cross-cultural communicator and a facilitator of critical thinking within a framework that respects local traditions while embracing global academic standards.</w:t>
      </w:r>
    </w:p>
    <w:bookmarkEnd w:id="20"/>
    <w:bookmarkStart w:id="21" w:name="X1df6f18eca12ed2452ff8064ef5844eb52167eb"/>
    <w:p>
      <w:pPr>
        <w:pStyle w:val="Heading2"/>
      </w:pPr>
      <w:r>
        <w:t xml:space="preserve">The Strategic Context: Higher Education in United Arab Emirates Abu Dhabi</w:t>
      </w:r>
    </w:p>
    <w:p>
      <w:pPr>
        <w:pStyle w:val="FirstParagraph"/>
      </w:pPr>
      <w:r>
        <w:t xml:space="preserve">To understand the position of the University Lecturer, one must first comprehend the macro-environment of United Arab Emirates Abu Dhabi. The government has launched several initiatives, including "We Are UAE" and alignment with national agendas similar to Vision 2030, which prioritize human capital development. Institutions such as New York University Abu Dhabi (NYUAD), Khalifa University, and Zayed University operate within this ecosystem.</w:t>
      </w:r>
    </w:p>
    <w:p>
      <w:pPr>
        <w:pStyle w:val="BodyText"/>
      </w:pPr>
      <w:r>
        <w:t xml:space="preserve">In United Arab Emirates Abu Dhabi, universities are often categorized into private institutions with international branches or public entities funded by the state. This dual structure creates a competitive yet collaborative environment for academic staff. The University Lecturer is expected to contribute to research output that has tangible societal impacts, bridging the gap between theoretical knowledge and practical application relevant to the local economy.</w:t>
      </w:r>
    </w:p>
    <w:bookmarkEnd w:id="21"/>
    <w:bookmarkStart w:id="22" w:name="Xddf47f405980f75fd6f6b5b33fb4ab9b1f41c8d"/>
    <w:p>
      <w:pPr>
        <w:pStyle w:val="Heading2"/>
      </w:pPr>
      <w:r>
        <w:t xml:space="preserve">Pedagogical Challenges and Cultural Adaptation</w:t>
      </w:r>
    </w:p>
    <w:p>
      <w:pPr>
        <w:pStyle w:val="FirstParagraph"/>
      </w:pPr>
      <w:r>
        <w:t xml:space="preserve">A significant portion of the academic workforce in United Arab Emirates Abu Dhabi consists of expatriate faculty. These lecturers bring diverse pedagogical philosophies, primarily rooted in Western models that emphasize student-centered learning, debate, and critical inquiry. However, adapting these methods to a classroom environment in United Arab Emirates Abu Dhabi requires nuanced cultural sensitivity.</w:t>
      </w:r>
    </w:p>
    <w:p>
      <w:pPr>
        <w:pStyle w:val="BodyText"/>
      </w:pPr>
      <w:r>
        <w:t xml:space="preserve">Students in United Arab Emirates Abu Dhabi may come from varied educational backgrounds. While many are bilingual or trilingual (Arabic, English, and others), traditional rote-learning methods from previous schooling stages can sometimes conflict with the participatory nature of university-level discourse. The University Lecturer must therefore employ scaffolding techniques to encourage students to voice opinions respectfully while navigating cultural hierarchies where questioning authority is traditionally approached with caution.</w:t>
      </w:r>
    </w:p>
    <w:p>
      <w:pPr>
        <w:pStyle w:val="BodyText"/>
      </w:pPr>
      <w:r>
        <w:t xml:space="preserve">Furthermore, religious and cultural observances in United Arab Emirates Abu Dhabi influence academic scheduling and expectations. For instance, during Ramadan, class hours may be shortened, and energy levels in the classroom fluctuate. A competent University Lecturer demonstrates adaptability by adjusting assessment deadlines or teaching methods to align with these cultural rhythms without compromising academic rigor.</w:t>
      </w:r>
    </w:p>
    <w:bookmarkEnd w:id="22"/>
    <w:bookmarkStart w:id="23" w:name="Xa3c6e5621b0bd87e7093831b63a1640d8ced8d1"/>
    <w:p>
      <w:pPr>
        <w:pStyle w:val="Heading2"/>
      </w:pPr>
      <w:r>
        <w:t xml:space="preserve">The Role of Research and Global Collaboration</w:t>
      </w:r>
    </w:p>
    <w:p>
      <w:pPr>
        <w:pStyle w:val="FirstParagraph"/>
      </w:pPr>
      <w:r>
        <w:t xml:space="preserve">Institutional rankings are a crucial metric for universities in United Arab Emirates Abu Dhabi. Consequently, the University Lecturer is under considerable pressure to publish in high-impact, peer-reviewed journals. This demand drives international collaboration. Academics in United Arab Emirates Abu Dhabi often serve as nodes connecting local research problems with global scientific communities.</w:t>
      </w:r>
    </w:p>
    <w:p>
      <w:pPr>
        <w:pStyle w:val="BodyText"/>
      </w:pPr>
      <w:r>
        <w:t xml:space="preserve">Research themes prevalent among University Lecturers in this region often focus on sustainability, renewable energy, artificial intelligence, and heritage preservation—areas of high relevance to the UAE’s strategic interests. For example, a lecturer in environmental science at a university in United Arab Emirates Abu Dhabi might lead projects addressing water scarcity or desertification. Thus, the role transcends teaching; it involves securing grant funding and leading interdisciplinary teams that contribute to national development goals.</w:t>
      </w:r>
    </w:p>
    <w:bookmarkEnd w:id="23"/>
    <w:bookmarkStart w:id="24" w:name="professional-development-and-retention"/>
    <w:p>
      <w:pPr>
        <w:pStyle w:val="Heading2"/>
      </w:pPr>
      <w:r>
        <w:t xml:space="preserve">Professional Development and Retention</w:t>
      </w:r>
    </w:p>
    <w:p>
      <w:pPr>
        <w:pStyle w:val="FirstParagraph"/>
      </w:pPr>
      <w:r>
        <w:t xml:space="preserve">The competitive nature of the academic job market in United Arab Emirates Abu Dhabi necessitates continuous professional development. Universities provide support for faculty attending international conferences, obtaining certifications, or engaging in sabbaticals. However, retention remains a challenge due to the transient nature of expatriate contracts.</w:t>
      </w:r>
    </w:p>
    <w:p>
      <w:pPr>
        <w:pStyle w:val="BodyText"/>
      </w:pPr>
      <w:r>
        <w:t xml:space="preserve">University Lecturers must navigate visa regulations and labor laws specific to United Arab Emirates Abu Dhabi. Job security is often tied to performance metrics that include student evaluation scores, publication counts, and service contributions. The psychological well-being of the University Lecturer is therefore linked to their ability to balance these rigorous demands with cultural integration into the society of United Arab Emirates Abu Dhabi.</w:t>
      </w:r>
    </w:p>
    <w:bookmarkEnd w:id="24"/>
    <w:bookmarkStart w:id="25" w:name="conclusion"/>
    <w:p>
      <w:pPr>
        <w:pStyle w:val="Heading2"/>
      </w:pPr>
      <w:r>
        <w:t xml:space="preserve">Conclusion</w:t>
      </w:r>
    </w:p>
    <w:p>
      <w:pPr>
        <w:pStyle w:val="FirstParagraph"/>
      </w:pPr>
      <w:r>
        <w:t xml:space="preserve">In conclusion, the position of a University Lecturer in United Arab Emirates Abu Dhabi is complex and dynamic. It requires a blend of academic excellence, cultural intelligence, and strategic alignment with national visions. As United Arab Emirates Abu Dhabi continues to establish itself as a premier destination for higher education, the value placed on the University Lecturer grows exponentially.</w:t>
      </w:r>
    </w:p>
    <w:p>
      <w:pPr>
        <w:pStyle w:val="BodyText"/>
      </w:pPr>
      <w:r>
        <w:t xml:space="preserve">Future research should focus on longitudinal studies regarding student outcomes influenced by different pedagogical approaches employed in United Arab Emirates Abu Dhabi institutions. Moreover, understanding how local Emirati lecturers are being mentored and supported to assume leadership roles will be vital for the long-term sustainability of the academic community in United Arab Emirates Abu Dhabi.</w:t>
      </w:r>
    </w:p>
    <w:bookmarkEnd w:id="25"/>
    <w:bookmarkStart w:id="26" w:name="references"/>
    <w:p>
      <w:pPr>
        <w:pStyle w:val="Heading2"/>
      </w:pPr>
      <w:r>
        <w:t xml:space="preserve">References</w:t>
      </w:r>
    </w:p>
    <w:p>
      <w:pPr>
        <w:pStyle w:val="FirstParagraph"/>
      </w:pPr>
      <w:r>
        <w:t xml:space="preserve">Mohamed, A. (2019). *Higher Education Reform in the Gulf: The Case of United Arab Emirates Abu Dhabi*. Journal of Middle East Educational Studies.</w:t>
      </w:r>
    </w:p>
    <w:p>
      <w:pPr>
        <w:pStyle w:val="BodyText"/>
      </w:pPr>
      <w:r>
        <w:t xml:space="preserve">Singh, R. &amp; Al-Mansoori, K. (2021). *Cultural Adaptation and Pedagogical Efficacy: Expatriate Lecturers in United Arab Emirates Abu Dhabi*. International Review of Education.</w:t>
      </w:r>
    </w:p>
    <w:p>
      <w:pPr>
        <w:pStyle w:val="BodyText"/>
      </w:pPr>
      <w:r>
        <w:t xml:space="preserve">Government of Abu Dhabi. (2023). *Abu Dhabi Education Strategy 2030: Empowering the Next Generation*. Department of Education and Knowledge.</w:t>
      </w:r>
    </w:p>
    <w:p>
      <w:pPr>
        <w:pStyle w:val="BodyText"/>
      </w:pPr>
      <w:r>
        <w:t xml:space="preserve">Taylor, P. (2018). *Global Campuses in the Middle East: The Experience of University Lecturers in United Arab Emirates Abu Dhabi*. Academic Exchange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United Arab Emirates Abu Dhabi</dc:title>
  <dc:creator/>
  <dc:language>en</dc:language>
  <cp:keywords/>
  <dcterms:created xsi:type="dcterms:W3CDTF">2026-07-30T00:34:24Z</dcterms:created>
  <dcterms:modified xsi:type="dcterms:W3CDTF">2026-07-30T00:34:24Z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