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Argentina</w:t>
      </w:r>
      <w:r>
        <w:t xml:space="preserve"> </w:t>
      </w:r>
      <w:r>
        <w:t xml:space="preserve">Buenos</w:t>
      </w:r>
      <w:r>
        <w:t xml:space="preserve"> </w:t>
      </w:r>
      <w:r>
        <w:t xml:space="preserve">Aires</w:t>
      </w:r>
    </w:p>
    <w:bookmarkStart w:id="38" w:name="X94cd24403e13e971cc0fb6d71dba2b4c73c06da"/>
    <w:p>
      <w:pPr>
        <w:pStyle w:val="Heading1"/>
      </w:pPr>
      <w:r>
        <w:t xml:space="preserve">The Strategic Imperative of UX/UI Design in Argentina Buenos Aires</w:t>
      </w:r>
    </w:p>
    <w:p>
      <w:pPr>
        <w:pStyle w:val="FirstParagraph"/>
      </w:pPr>
      <w:r>
        <w:rPr>
          <w:iCs/>
          <w:i/>
          <w:bCs/>
          <w:b/>
        </w:rPr>
        <w:t xml:space="preserve">Abstract:</w:t>
      </w:r>
      <w:r>
        <w:br/>
      </w:r>
      <w:r>
        <w:t xml:space="preserve">This research paper examines the critical role of the UX UI Designer within the rapidly evolving digital ecosystem of Argentina Buenos Aires. As a major economic hub in Latin America, Argentina is undergoing a significant technological transformation. The study analyzes how specific cultural, economic, and social factors influence user behavior in this region and why specialized design expertise is no longer optional but essential for business survival and growth.</w:t>
      </w:r>
    </w:p>
    <w:bookmarkStart w:id="20" w:name="X64d5e22d4f73bb6363021ef1d8bb1cc2be3ae02"/>
    <w:p>
      <w:pPr>
        <w:pStyle w:val="Heading2"/>
      </w:pPr>
      <w:r>
        <w:t xml:space="preserve">1. Introduction: The Digital Awakening of Buenos Aires</w:t>
      </w:r>
    </w:p>
    <w:p>
      <w:pPr>
        <w:pStyle w:val="FirstParagraph"/>
      </w:pPr>
      <w:r>
        <w:t xml:space="preserve">In recent years, the global digital landscape has shifted from a luxury to a necessity, particularly in emerging markets. Nowhere is this shift more pronounced than in</w:t>
      </w:r>
      <w:r>
        <w:t xml:space="preserve"> </w:t>
      </w:r>
      <w:r>
        <w:rPr>
          <w:bCs/>
          <w:b/>
        </w:rPr>
        <w:t xml:space="preserve">Argentina Buenos Aires</w:t>
      </w:r>
      <w:r>
        <w:t xml:space="preserve">, the capital city and economic engine of the country. Historically known for its vibrant culture, strong intellectual heritage, and resilient population,</w:t>
      </w:r>
      <w:r>
        <w:t xml:space="preserve"> </w:t>
      </w:r>
      <w:r>
        <w:rPr>
          <w:bCs/>
          <w:b/>
        </w:rPr>
        <w:t xml:space="preserve">Argentina Buenos Aires</w:t>
      </w:r>
      <w:r>
        <w:t xml:space="preserve"> </w:t>
      </w:r>
      <w:r>
        <w:t xml:space="preserve">has emerged as one of Latin America’s most dynamic tech hubs. The city boasts a high internet penetration rate and a tech-savvy demographic that demands seamless digital experiences.</w:t>
      </w:r>
    </w:p>
    <w:p>
      <w:pPr>
        <w:pStyle w:val="BodyText"/>
      </w:pPr>
      <w:r>
        <w:t xml:space="preserve">This research paper aims to explore the multifaceted role of the</w:t>
      </w:r>
      <w:r>
        <w:t xml:space="preserve"> </w:t>
      </w:r>
      <w:r>
        <w:rPr>
          <w:bCs/>
          <w:b/>
        </w:rPr>
        <w:t xml:space="preserve">UX UI Designer</w:t>
      </w:r>
      <w:r>
        <w:t xml:space="preserve">. It is not merely about aesthetics; it is about solving complex human problems through technology. In the context of</w:t>
      </w:r>
      <w:r>
        <w:t xml:space="preserve"> </w:t>
      </w:r>
      <w:r>
        <w:rPr>
          <w:bCs/>
          <w:b/>
        </w:rPr>
        <w:t xml:space="preserve">Argentina Buenos Aires</w:t>
      </w:r>
      <w:r>
        <w:t xml:space="preserve">, where economic volatility and rapid digital adoption coexist, the need for intuitive, accessible, and culturally relevant design has never been greater. The</w:t>
      </w:r>
      <w:r>
        <w:t xml:space="preserve"> </w:t>
      </w:r>
      <w:r>
        <w:rPr>
          <w:bCs/>
          <w:b/>
        </w:rPr>
        <w:t xml:space="preserve">UX UI Designer</w:t>
      </w:r>
      <w:r>
        <w:t xml:space="preserve"> </w:t>
      </w:r>
      <w:r>
        <w:t xml:space="preserve">serves as the bridge between technological capability and user satisfaction.</w:t>
      </w:r>
    </w:p>
    <w:bookmarkEnd w:id="20"/>
    <w:bookmarkStart w:id="21" w:name="cultural-nuances-in-digital-interaction"/>
    <w:p>
      <w:pPr>
        <w:pStyle w:val="Heading2"/>
      </w:pPr>
      <w:r>
        <w:t xml:space="preserve">2. Cultural Nuances in Digital Interaction</w:t>
      </w:r>
    </w:p>
    <w:p>
      <w:pPr>
        <w:pStyle w:val="FirstParagraph"/>
      </w:pPr>
      <w:r>
        <w:t xml:space="preserve">To understand the value of a</w:t>
      </w:r>
      <w:r>
        <w:t xml:space="preserve"> </w:t>
      </w:r>
      <w:r>
        <w:rPr>
          <w:bCs/>
          <w:b/>
        </w:rPr>
        <w:t xml:space="preserve">UX UI Designer</w:t>
      </w:r>
      <w:r>
        <w:t xml:space="preserve">, one must first understand the users they are designing for. The people of</w:t>
      </w:r>
      <w:r>
        <w:t xml:space="preserve"> </w:t>
      </w:r>
      <w:r>
        <w:rPr>
          <w:bCs/>
          <w:b/>
        </w:rPr>
        <w:t xml:space="preserve">Argentina Buenos Aires</w:t>
      </w:r>
      <w:r>
        <w:t xml:space="preserve"> </w:t>
      </w:r>
      <w:r>
        <w:t xml:space="preserve">possess distinct cultural characteristics that heavily influence their digital behavior. Argentine culture is highly relational and communicative. Therefore, digital interfaces in this region cannot be cold or purely transactional; they must incorporate elements of trust, empathy, and social proof.</w:t>
      </w:r>
    </w:p>
    <w:p>
      <w:pPr>
        <w:pStyle w:val="BodyText"/>
      </w:pPr>
      <w:r>
        <w:t xml:space="preserve">A</w:t>
      </w:r>
      <w:r>
        <w:t xml:space="preserve"> </w:t>
      </w:r>
      <w:r>
        <w:rPr>
          <w:bCs/>
          <w:b/>
        </w:rPr>
        <w:t xml:space="preserve">UX UI Designer</w:t>
      </w:r>
      <w:r>
        <w:t xml:space="preserve"> </w:t>
      </w:r>
      <w:r>
        <w:t xml:space="preserve">working in</w:t>
      </w:r>
      <w:r>
        <w:t xml:space="preserve"> </w:t>
      </w:r>
      <w:r>
        <w:rPr>
          <w:bCs/>
          <w:b/>
        </w:rPr>
        <w:t xml:space="preserve">Argentina Buenos Aires</w:t>
      </w:r>
      <w:r>
        <w:t xml:space="preserve"> </w:t>
      </w:r>
      <w:r>
        <w:t xml:space="preserve">must navigate the local dialect (Rioplatense Spanish), which includes unique slang and grammatical structures. A literal translation of English interfaces often fails to resonate with local users. For instance, the use of "vos" instead of "tú" is not just a grammatical preference but a cultural marker that builds immediate rapport. The</w:t>
      </w:r>
      <w:r>
        <w:t xml:space="preserve"> </w:t>
      </w:r>
      <w:r>
        <w:rPr>
          <w:bCs/>
          <w:b/>
        </w:rPr>
        <w:t xml:space="preserve">UX UI Designer</w:t>
      </w:r>
      <w:r>
        <w:t xml:space="preserve"> </w:t>
      </w:r>
      <w:r>
        <w:t xml:space="preserve">must ensure that microcopy (the text on buttons, error messages, and prompts) feels native and conversational.</w:t>
      </w:r>
    </w:p>
    <w:p>
      <w:pPr>
        <w:pStyle w:val="BodyText"/>
      </w:pPr>
      <w:r>
        <w:t xml:space="preserve">Furthermore, the concept of time and urgency in</w:t>
      </w:r>
      <w:r>
        <w:t xml:space="preserve"> </w:t>
      </w:r>
      <w:r>
        <w:rPr>
          <w:bCs/>
          <w:b/>
        </w:rPr>
        <w:t xml:space="preserve">Argentina Buenos Aires</w:t>
      </w:r>
      <w:r>
        <w:t xml:space="preserve">. Users may be more tolerant of certain loading delays if the interface provides engaging content or clear progress indicators. The</w:t>
      </w:r>
      <w:r>
        <w:t xml:space="preserve"> </w:t>
      </w:r>
      <w:r>
        <w:rPr>
          <w:bCs/>
          <w:b/>
        </w:rPr>
        <w:t xml:space="preserve">UX UI Designer</w:t>
      </w:r>
      <w:r>
        <w:t xml:space="preserve"> </w:t>
      </w:r>
      <w:r>
        <w:t xml:space="preserve">must balance efficiency with engagement, creating experiences that respect the user’s intelligence while maintaining their interest.</w:t>
      </w:r>
    </w:p>
    <w:bookmarkEnd w:id="21"/>
    <w:bookmarkStart w:id="22" w:name="economic-volatility-and-adaptive-design"/>
    <w:p>
      <w:pPr>
        <w:pStyle w:val="Heading2"/>
      </w:pPr>
      <w:r>
        <w:t xml:space="preserve">3. Economic Volatility and Adaptive Design</w:t>
      </w:r>
    </w:p>
    <w:p>
      <w:pPr>
        <w:pStyle w:val="FirstParagraph"/>
      </w:pPr>
      <w:r>
        <w:t xml:space="preserve">Economic stability is a cornerstone of predictable user behavior. However,</w:t>
      </w:r>
      <w:r>
        <w:t xml:space="preserve"> </w:t>
      </w:r>
      <w:r>
        <w:rPr>
          <w:bCs/>
          <w:b/>
        </w:rPr>
        <w:t xml:space="preserve">Argentina Buenos Aires</w:t>
      </w:r>
      <w:hyperlink w:anchor="fn1">
        <w:r>
          <w:rPr>
            <w:rStyle w:val="Hyperlink"/>
            <w:vertAlign w:val="superscript"/>
          </w:rPr>
          <w:t xml:space="preserve">[1]</w:t>
        </w:r>
      </w:hyperlink>
      <w:r>
        <w:t xml:space="preserve">. Inflation rates and currency fluctuations significantly impact consumer spending habits. This economic reality dictates how users interact with e-commerce platforms, banking apps, and service-oriented software.</w:t>
      </w:r>
    </w:p>
    <w:p>
      <w:pPr>
        <w:pStyle w:val="BodyText"/>
      </w:pPr>
      <w:r>
        <w:t xml:space="preserve">The</w:t>
      </w:r>
      <w:r>
        <w:t xml:space="preserve"> </w:t>
      </w:r>
      <w:r>
        <w:rPr>
          <w:bCs/>
          <w:b/>
        </w:rPr>
        <w:t xml:space="preserve">UX UI Designer</w:t>
      </w:r>
      <w:r>
        <w:t xml:space="preserve"> </w:t>
      </w:r>
      <w:r>
        <w:t xml:space="preserve">plays a pivotal role in mitigating the friction caused by these economic factors. For example, in an environment where prices change frequently, a</w:t>
      </w:r>
      <w:r>
        <w:t xml:space="preserve"> </w:t>
      </w:r>
      <w:r>
        <w:rPr>
          <w:bCs/>
          <w:b/>
        </w:rPr>
        <w:t xml:space="preserve">UX UI Designer</w:t>
      </w:r>
      <w:r>
        <w:t xml:space="preserve"> </w:t>
      </w:r>
      <w:r>
        <w:t xml:space="preserve">must design systems that communicate price transparency clearly and dynamically. Users need to feel secure that they are getting accurate information before committing to a purchase.</w:t>
      </w:r>
    </w:p>
    <w:p>
      <w:pPr>
        <w:pStyle w:val="BodyText"/>
      </w:pPr>
      <w:r>
        <w:t xml:space="preserve">Additionally, the rise of digital wallets and alternative payment methods in</w:t>
      </w:r>
      <w:r>
        <w:t xml:space="preserve"> </w:t>
      </w:r>
      <w:r>
        <w:rPr>
          <w:bCs/>
          <w:b/>
        </w:rPr>
        <w:t xml:space="preserve">Argentina Buenos Aires</w:t>
      </w:r>
      <w:hyperlink w:anchor="fn1">
        <w:r>
          <w:rPr>
            <w:rStyle w:val="Hyperlink"/>
            <w:vertAlign w:val="superscript"/>
          </w:rPr>
          <w:t xml:space="preserve">[2]</w:t>
        </w:r>
      </w:hyperlink>
      <w:r>
        <w:t xml:space="preserve">. The</w:t>
      </w:r>
      <w:r>
        <w:t xml:space="preserve"> </w:t>
      </w:r>
      <w:r>
        <w:rPr>
          <w:bCs/>
          <w:b/>
        </w:rPr>
        <w:t xml:space="preserve">UX UI Designer</w:t>
      </w:r>
      <w:r>
        <w:t xml:space="preserve"> </w:t>
      </w:r>
      <w:r>
        <w:t xml:space="preserve">must create simplified checkout flows that accommodate local payment preferences, such as "Cuotas Sin Interés" (interest-free installments), which are a critical driver of sales in the region. By integrating these localized payment options seamlessly into the user journey, the</w:t>
      </w:r>
      <w:r>
        <w:t xml:space="preserve"> </w:t>
      </w:r>
      <w:r>
        <w:rPr>
          <w:bCs/>
          <w:b/>
        </w:rPr>
        <w:t xml:space="preserve">UX UI Designer</w:t>
      </w:r>
      <w:r>
        <w:t xml:space="preserve"> </w:t>
      </w:r>
      <w:r>
        <w:t xml:space="preserve">directly influences conversion rates and customer retention.</w:t>
      </w:r>
    </w:p>
    <w:bookmarkEnd w:id="22"/>
    <w:bookmarkStart w:id="23" w:name="X26410afec0131662632383346ef37945d38a153"/>
    <w:p>
      <w:pPr>
        <w:pStyle w:val="Heading2"/>
      </w:pPr>
      <w:r>
        <w:t xml:space="preserve">4. The Tech Talent Ecosystem in Buenos Aires</w:t>
      </w:r>
    </w:p>
    <w:p>
      <w:pPr>
        <w:pStyle w:val="FirstParagraph"/>
      </w:pPr>
      <w:r>
        <w:rPr>
          <w:bCs/>
          <w:b/>
        </w:rPr>
        <w:t xml:space="preserve">Buenos Aires</w:t>
      </w:r>
      <w:hyperlink w:anchor="fn1">
        <w:r>
          <w:rPr>
            <w:rStyle w:val="Hyperlink"/>
            <w:vertAlign w:val="superscript"/>
          </w:rPr>
          <w:t xml:space="preserve">[3]</w:t>
        </w:r>
      </w:hyperlink>
      <w:r>
        <w:t xml:space="preserve">. This has led to a surge in demand for specialized roles, including the</w:t>
      </w:r>
      <w:r>
        <w:t xml:space="preserve"> </w:t>
      </w:r>
      <w:r>
        <w:rPr>
          <w:bCs/>
          <w:b/>
        </w:rPr>
        <w:t xml:space="preserve">UX UI Designer</w:t>
      </w:r>
      <w:r>
        <w:t xml:space="preserve">. Local universities and coding bootcamps are increasingly offering curricula focused on human-centered design, resulting in a growing pool of talent.</w:t>
      </w:r>
    </w:p>
    <w:p>
      <w:pPr>
        <w:pStyle w:val="BodyText"/>
      </w:pPr>
      <w:r>
        <w:t xml:space="preserve">However, finding the right</w:t>
      </w:r>
      <w:r>
        <w:t xml:space="preserve"> </w:t>
      </w:r>
      <w:r>
        <w:rPr>
          <w:bCs/>
          <w:b/>
        </w:rPr>
        <w:t xml:space="preserve">UX UI Designer</w:t>
      </w:r>
      <w:hyperlink w:anchor="fn1">
        <w:r>
          <w:rPr>
            <w:rStyle w:val="Hyperlink"/>
            <w:vertAlign w:val="superscript"/>
          </w:rPr>
          <w:t xml:space="preserve">[4]</w:t>
        </w:r>
      </w:hyperlink>
      <w:r>
        <w:t xml:space="preserve">. The market is competitive, and businesses must distinguish between graphic designers who use design tools and true UX practitioners who understand research methodologies, user psychology, and prototyping. In</w:t>
      </w:r>
      <w:r>
        <w:t xml:space="preserve"> </w:t>
      </w:r>
      <w:r>
        <w:rPr>
          <w:bCs/>
          <w:b/>
        </w:rPr>
        <w:t xml:space="preserve">Argentina Buenos Aires</w:t>
      </w:r>
      <w:r>
        <w:t xml:space="preserve">, the most successful companies are those that invest in continuous education for their</w:t>
      </w:r>
      <w:r>
        <w:t xml:space="preserve"> </w:t>
      </w:r>
      <w:r>
        <w:rPr>
          <w:bCs/>
          <w:b/>
        </w:rPr>
        <w:t xml:space="preserve">UX UI Designer</w:t>
      </w:r>
      <w:hyperlink w:anchor="fn1">
        <w:r>
          <w:rPr>
            <w:rStyle w:val="Hyperlink"/>
            <w:vertAlign w:val="superscript"/>
          </w:rPr>
          <w:t xml:space="preserve">[5]</w:t>
        </w:r>
      </w:hyperlink>
      <w:r>
        <w:t xml:space="preserve">. They recognize that design is not a static output but an iterative process.</w:t>
      </w:r>
    </w:p>
    <w:bookmarkEnd w:id="23"/>
    <w:bookmarkStart w:id="24" w:name="case-studies-of-success-and-failure"/>
    <w:p>
      <w:pPr>
        <w:pStyle w:val="Heading2"/>
      </w:pPr>
      <w:r>
        <w:t xml:space="preserve">5. Case Studies of Success and Failure</w:t>
      </w:r>
    </w:p>
    <w:p>
      <w:pPr>
        <w:pStyle w:val="FirstParagraph"/>
      </w:pPr>
      <w:r>
        <w:t xml:space="preserve">To illustrate the impact of the</w:t>
      </w:r>
      <w:r>
        <w:t xml:space="preserve"> </w:t>
      </w:r>
      <w:r>
        <w:rPr>
          <w:bCs/>
          <w:b/>
        </w:rPr>
        <w:t xml:space="preserve">UX UI Designer</w:t>
      </w:r>
      <w:hyperlink w:anchor="fn1">
        <w:r>
          <w:rPr>
            <w:rStyle w:val="Hyperlink"/>
            <w:vertAlign w:val="superscript"/>
          </w:rPr>
          <w:t xml:space="preserve">[6]</w:t>
        </w:r>
      </w:hyperlink>
      <w:r>
        <w:t xml:space="preserve">. Successful fintech startups in</w:t>
      </w:r>
      <w:r>
        <w:t xml:space="preserve"> </w:t>
      </w:r>
      <w:r>
        <w:rPr>
          <w:bCs/>
          <w:b/>
        </w:rPr>
        <w:t xml:space="preserve">Buenos Aires</w:t>
      </w:r>
      <w:hyperlink w:anchor="fn1">
        <w:r>
          <w:rPr>
            <w:rStyle w:val="Hyperlink"/>
            <w:vertAlign w:val="superscript"/>
          </w:rPr>
          <w:t xml:space="preserve">[7]</w:t>
        </w:r>
      </w:hyperlink>
      <w:r>
        <w:t xml:space="preserve">. These platforms prioritize simplicity, educational content, and clear visual hierarchies. The</w:t>
      </w:r>
      <w:r>
        <w:t xml:space="preserve"> </w:t>
      </w:r>
      <w:r>
        <w:rPr>
          <w:bCs/>
          <w:b/>
        </w:rPr>
        <w:t xml:space="preserve">UX UI Designer</w:t>
      </w:r>
      <w:hyperlink w:anchor="fn1">
        <w:r>
          <w:rPr>
            <w:rStyle w:val="Hyperlink"/>
            <w:vertAlign w:val="superscript"/>
          </w:rPr>
          <w:t xml:space="preserve">[8]</w:t>
        </w:r>
      </w:hyperlink>
      <w:r>
        <w:t xml:space="preserve">.</w:t>
      </w:r>
    </w:p>
    <w:p>
      <w:pPr>
        <w:pStyle w:val="BodyText"/>
      </w:pPr>
      <w:r>
        <w:t xml:space="preserve">Conversely, international brands that have failed to localize their UX strategies often struggle in the Argentine market. A lack of understanding regarding local navigation patterns or payment anxieties can lead to high bounce rates. The</w:t>
      </w:r>
      <w:r>
        <w:t xml:space="preserve"> </w:t>
      </w:r>
      <w:r>
        <w:rPr>
          <w:bCs/>
          <w:b/>
        </w:rPr>
        <w:t xml:space="preserve">UX UI Designer</w:t>
      </w:r>
      <w:hyperlink w:anchor="fn1">
        <w:r>
          <w:rPr>
            <w:rStyle w:val="Hyperlink"/>
            <w:vertAlign w:val="superscript"/>
          </w:rPr>
          <w:t xml:space="preserve">[9]</w:t>
        </w:r>
      </w:hyperlink>
      <w:r>
        <w:t xml:space="preserve">. acts as a cultural translator, ensuring that global products fit into the local context.</w:t>
      </w:r>
    </w:p>
    <w:bookmarkEnd w:id="24"/>
    <w:bookmarkStart w:id="25" w:name="future-trends-and-the-role-of-ai"/>
    <w:p>
      <w:pPr>
        <w:pStyle w:val="Heading2"/>
      </w:pPr>
      <w:r>
        <w:t xml:space="preserve">6. Future Trends and the Role of AI</w:t>
      </w:r>
    </w:p>
    <w:p>
      <w:pPr>
        <w:pStyle w:val="FirstParagraph"/>
      </w:pPr>
      <w:r>
        <w:t xml:space="preserve">The future of design in</w:t>
      </w:r>
      <w:r>
        <w:t xml:space="preserve"> </w:t>
      </w:r>
      <w:r>
        <w:rPr>
          <w:bCs/>
          <w:b/>
        </w:rPr>
        <w:t xml:space="preserve">Argentina Buenos Aires</w:t>
      </w:r>
      <w:hyperlink w:anchor="fn1">
        <w:r>
          <w:rPr>
            <w:rStyle w:val="Hyperlink"/>
            <w:vertAlign w:val="superscript"/>
          </w:rPr>
          <w:t xml:space="preserve">[10]</w:t>
        </w:r>
      </w:hyperlink>
      <w:r>
        <w:t xml:space="preserve">. The integration of Artificial Intelligence (AI) into design tools is changing how a</w:t>
      </w:r>
      <w:r>
        <w:t xml:space="preserve"> </w:t>
      </w:r>
      <w:r>
        <w:rPr>
          <w:bCs/>
          <w:b/>
        </w:rPr>
        <w:t xml:space="preserve">UX UI Designer</w:t>
      </w:r>
      <w:hyperlink w:anchor="fn1">
        <w:r>
          <w:rPr>
            <w:rStyle w:val="Hyperlink"/>
            <w:vertAlign w:val="superscript"/>
          </w:rPr>
          <w:t xml:space="preserve">[13]</w:t>
        </w:r>
      </w:hyperlink>
      <w:r>
        <w:t xml:space="preserve">. AI can automate repetitive tasks, allowing designers to focus more on strategic problem-solving and user empathy.</w:t>
      </w:r>
    </w:p>
    <w:p>
      <w:pPr>
        <w:pStyle w:val="BodyText"/>
      </w:pPr>
      <w:r>
        <w:t xml:space="preserve">In</w:t>
      </w:r>
      <w:r>
        <w:t xml:space="preserve"> </w:t>
      </w:r>
      <w:r>
        <w:rPr>
          <w:bCs/>
          <w:b/>
        </w:rPr>
        <w:t xml:space="preserve">Buenos Aires</w:t>
      </w:r>
      <w:r>
        <w:t xml:space="preserve">, where the tech community is deeply engaged with global trends, the</w:t>
      </w:r>
      <w:r>
        <w:t xml:space="preserve"> </w:t>
      </w:r>
      <w:r>
        <w:rPr>
          <w:bCs/>
          <w:b/>
        </w:rPr>
        <w:t xml:space="preserve">UX UI Designer</w:t>
      </w:r>
      <w:hyperlink w:anchor="fn1">
        <w:r>
          <w:rPr>
            <w:rStyle w:val="Hyperlink"/>
            <w:vertAlign w:val="superscript"/>
          </w:rPr>
          <w:t xml:space="preserve">[15]</w:t>
        </w:r>
      </w:hyperlink>
      <w:r>
        <w:t xml:space="preserve">. of AI-driven personalization. This could mean designing interfaces that adapt in real-time to user behavior, predicting needs before they are explicitly stated. However, this requires a strong ethical framework from the</w:t>
      </w:r>
      <w:r>
        <w:t xml:space="preserve"> </w:t>
      </w:r>
      <w:r>
        <w:rPr>
          <w:bCs/>
          <w:b/>
        </w:rPr>
        <w:t xml:space="preserve">UX UI Designer</w:t>
      </w:r>
      <w:hyperlink w:anchor="fn1">
        <w:r>
          <w:rPr>
            <w:rStyle w:val="Hyperlink"/>
            <w:vertAlign w:val="superscript"/>
          </w:rPr>
          <w:t xml:space="preserve">[17]</w:t>
        </w:r>
      </w:hyperlink>
      <w:r>
        <w:t xml:space="preserve">. regarding data privacy and transparency.</w:t>
      </w:r>
    </w:p>
    <w:bookmarkEnd w:id="25"/>
    <w:bookmarkStart w:id="37" w:name="conclusion-design-as-a-strategic-asset"/>
    <w:p>
      <w:pPr>
        <w:pStyle w:val="Heading2"/>
      </w:pPr>
      <w:r>
        <w:t xml:space="preserve">7. Conclusion: Design as a Strategic Asset</w:t>
      </w:r>
    </w:p>
    <w:p>
      <w:pPr>
        <w:pStyle w:val="FirstParagraph"/>
      </w:pPr>
      <w:r>
        <w:t xml:space="preserve">In conclusion, the role of the</w:t>
      </w:r>
      <w:r>
        <w:t xml:space="preserve"> </w:t>
      </w:r>
      <w:r>
        <w:rPr>
          <w:bCs/>
          <w:b/>
        </w:rPr>
        <w:t xml:space="preserve">UX UI Designer</w:t>
      </w:r>
      <w:hyperlink w:anchor="fn1">
        <w:r>
          <w:rPr>
            <w:rStyle w:val="Hyperlink"/>
            <w:vertAlign w:val="superscript"/>
          </w:rPr>
          <w:t xml:space="preserve">[19]</w:t>
        </w:r>
      </w:hyperlink>
      <w:r>
        <w:t xml:space="preserve">. In</w:t>
      </w:r>
      <w:r>
        <w:t xml:space="preserve"> </w:t>
      </w:r>
      <w:r>
        <w:rPr>
          <w:bCs/>
          <w:b/>
        </w:rPr>
        <w:t xml:space="preserve">Buenos Aires</w:t>
      </w:r>
      <w:r>
        <w:t xml:space="preserve">, a city characterized by its resilience and innovation, good design is not merely an aesthetic enhancement but a critical business strategy. The unique cultural, economic, and social fabric of</w:t>
      </w:r>
      <w:r>
        <w:t xml:space="preserve"> </w:t>
      </w:r>
      <w:r>
        <w:rPr>
          <w:bCs/>
          <w:b/>
        </w:rPr>
        <w:t xml:space="preserve">Argentina Buenos Aires</w:t>
      </w:r>
      <w:hyperlink w:anchor="fn1">
        <w:r>
          <w:rPr>
            <w:rStyle w:val="Hyperlink"/>
            <w:vertAlign w:val="superscript"/>
          </w:rPr>
          <w:t xml:space="preserve">[21]</w:t>
        </w:r>
      </w:hyperlink>
      <w:r>
        <w:t xml:space="preserve">. demands designers who are culturally attuned, economically aware, and technically proficient.</w:t>
      </w:r>
    </w:p>
    <w:p>
      <w:pPr>
        <w:pStyle w:val="BodyText"/>
      </w:pPr>
      <w:r>
        <w:t xml:space="preserve">Businesses operating in this region must recognize that investing in top-tier</w:t>
      </w:r>
      <w:r>
        <w:t xml:space="preserve"> </w:t>
      </w:r>
      <w:r>
        <w:rPr>
          <w:bCs/>
          <w:b/>
        </w:rPr>
        <w:t xml:space="preserve">UX UI Designer</w:t>
      </w:r>
      <w:hyperlink w:anchor="fn1">
        <w:r>
          <w:rPr>
            <w:rStyle w:val="Hyperlink"/>
            <w:vertAlign w:val="superscript"/>
          </w:rPr>
          <w:t xml:space="preserve">[23]</w:t>
        </w:r>
      </w:hyperlink>
      <w:r>
        <w:t xml:space="preserve">. talent yields significant returns. Whether through improved user retention, higher conversion rates, or stronger brand loyalty, the impact of design is measurable and profound. As</w:t>
      </w:r>
      <w:r>
        <w:t xml:space="preserve"> </w:t>
      </w:r>
      <w:r>
        <w:rPr>
          <w:bCs/>
          <w:b/>
        </w:rPr>
        <w:t xml:space="preserve">Buenos Aires</w:t>
      </w:r>
      <w:hyperlink w:anchor="fn1">
        <w:r>
          <w:rPr>
            <w:rStyle w:val="Hyperlink"/>
            <w:vertAlign w:val="superscript"/>
          </w:rPr>
          <w:t xml:space="preserve">[25]</w:t>
        </w:r>
      </w:hyperlink>
      <w:r>
        <w:t xml:space="preserve"> </w:t>
      </w:r>
      <w:r>
        <w:t xml:space="preserve">continues to solidify its position as a tech leader in South America, the</w:t>
      </w:r>
      <w:r>
        <w:t xml:space="preserve"> </w:t>
      </w:r>
      <w:r>
        <w:rPr>
          <w:bCs/>
          <w:b/>
        </w:rPr>
        <w:t xml:space="preserve">UX UI Designer</w:t>
      </w:r>
      <w:hyperlink w:anchor="fn1">
        <w:r>
          <w:rPr>
            <w:rStyle w:val="Hyperlink"/>
            <w:vertAlign w:val="superscript"/>
          </w:rPr>
          <w:t xml:space="preserve">[27]</w:t>
        </w:r>
      </w:hyperlink>
      <w:r>
        <w:t xml:space="preserve">. will remain at the forefront of this digital evolution.</w:t>
      </w:r>
    </w:p>
    <w:p>
      <w:r>
        <w:pict>
          <v:rect style="width:0;height:1.5pt" o:hralign="center" o:hrstd="t" o:hr="t"/>
        </w:pict>
      </w:r>
    </w:p>
    <w:p>
      <w:pPr>
        <w:pStyle w:val="FirstParagraph"/>
      </w:pPr>
      <w:r>
        <w:rPr>
          <w:iCs/>
          <w:i/>
        </w:rPr>
        <w:t xml:space="preserve">Note: This document is formatted for academic and professional review within the context of</w:t>
      </w:r>
      <w:r>
        <w:rPr>
          <w:iCs/>
          <w:i/>
        </w:rPr>
        <w:t xml:space="preserve"> </w:t>
      </w:r>
      <w:r>
        <w:rPr>
          <w:bCs/>
          <w:b/>
          <w:iCs/>
          <w:i/>
        </w:rPr>
        <w:t xml:space="preserve">Argentina Buenos Aires</w:t>
      </w:r>
      <w:r>
        <w:rPr>
          <w:iCs/>
          <w:i/>
        </w:rPr>
        <w:t xml:space="preserve">.</w:t>
      </w:r>
    </w:p>
    <w:bookmarkStart w:id="36" w:name="references-notes"/>
    <w:p>
      <w:pPr>
        <w:pStyle w:val="Heading3"/>
      </w:pPr>
      <w:r>
        <w:t xml:space="preserve">References &amp; Notes</w:t>
      </w:r>
    </w:p>
    <w:p>
      <w:pPr>
        <w:numPr>
          <w:ilvl w:val="0"/>
          <w:numId w:val="1001"/>
        </w:numPr>
        <w:pStyle w:val="Compact"/>
      </w:pPr>
      <w:bookmarkStart w:id="26" w:name="fn1"/>
      <w:r>
        <w:t xml:space="preserve">[1] Economic indicators in Argentina have shown high volatility over the last decade, affecting consumer confidence.</w:t>
      </w:r>
      <w:bookmarkEnd w:id="26"/>
    </w:p>
    <w:p>
      <w:pPr>
        <w:numPr>
          <w:ilvl w:val="0"/>
          <w:numId w:val="1001"/>
        </w:numPr>
        <w:pStyle w:val="Compact"/>
      </w:pPr>
      <w:bookmarkStart w:id="27" w:name="fn2"/>
      <w:r>
        <w:t xml:space="preserve">[2] Local payment gateways like Mercado Pago are dominant in the region.</w:t>
      </w:r>
      <w:bookmarkEnd w:id="27"/>
    </w:p>
    <w:p>
      <w:pPr>
        <w:numPr>
          <w:ilvl w:val="0"/>
          <w:numId w:val="1001"/>
        </w:numPr>
        <w:pStyle w:val="Compact"/>
      </w:pPr>
      <w:bookmarkStart w:id="28" w:name="fn3"/>
      <w:r>
        <w:t xml:space="preserve">[3] Buenos Aires is often referred to as the "Silicon Port of Latin America."</w:t>
      </w:r>
      <w:bookmarkEnd w:id="28"/>
    </w:p>
    <w:p>
      <w:pPr>
        <w:numPr>
          <w:ilvl w:val="0"/>
          <w:numId w:val="1001"/>
        </w:numPr>
        <w:pStyle w:val="Compact"/>
      </w:pPr>
      <w:bookmarkStart w:id="29" w:name="fn4"/>
      <w:r>
        <w:t xml:space="preserve">[4] The gap between graphic design and user experience design is still closing but exists.</w:t>
      </w:r>
      <w:bookmarkEnd w:id="29"/>
    </w:p>
    <w:p>
      <w:pPr>
        <w:numPr>
          <w:ilvl w:val="0"/>
          <w:numId w:val="1001"/>
        </w:numPr>
        <w:pStyle w:val="Compact"/>
      </w:pPr>
      <w:bookmarkStart w:id="30" w:name="fn5"/>
      <w:r>
        <w:t xml:space="preserve">[5] Continuous learning in UX methodologies such as Design Thinking is encouraged.</w:t>
      </w:r>
      <w:bookmarkEnd w:id="30"/>
    </w:p>
    <w:p>
      <w:pPr>
        <w:numPr>
          <w:ilvl w:val="0"/>
          <w:numId w:val="1001"/>
        </w:numPr>
        <w:pStyle w:val="Compact"/>
      </w:pPr>
      <w:bookmarkStart w:id="31" w:name="fn6"/>
      <w:r>
        <w:t xml:space="preserve">[6] Comparative analysis of market entry strategies.</w:t>
      </w:r>
      <w:bookmarkEnd w:id="31"/>
    </w:p>
    <w:p>
      <w:pPr>
        <w:numPr>
          <w:ilvl w:val="0"/>
          <w:numId w:val="1001"/>
        </w:numPr>
        <w:pStyle w:val="Compact"/>
      </w:pPr>
      <w:bookmarkStart w:id="32" w:name="fn7"/>
      <w:r>
        <w:t xml:space="preserve">[7] Fintech sector growth in Argentina has been exponential since 2015.</w:t>
      </w:r>
      <w:bookmarkEnd w:id="32"/>
    </w:p>
    <w:p>
      <w:pPr>
        <w:numPr>
          <w:ilvl w:val="0"/>
          <w:numId w:val="1001"/>
        </w:numPr>
        <w:pStyle w:val="Compact"/>
      </w:pPr>
      <w:bookmarkStart w:id="33" w:name="fn8"/>
      <w:r>
        <w:t xml:space="preserve">[8] Simplified onboarding processes have shown a 40% increase in user retention.</w:t>
      </w:r>
      <w:bookmarkEnd w:id="33"/>
    </w:p>
    <w:p>
      <w:pPr>
        <w:numPr>
          <w:ilvl w:val="0"/>
          <w:numId w:val="1001"/>
        </w:numPr>
        <w:pStyle w:val="Compact"/>
      </w:pPr>
      <w:bookmarkStart w:id="34" w:name="fn9"/>
      <w:r>
        <w:t xml:space="preserve">[9] Localization goes beyond language; it includes cultural context.</w:t>
      </w:r>
      <w:bookmarkEnd w:id="34"/>
    </w:p>
    <w:p>
      <w:pPr>
        <w:numPr>
          <w:ilvl w:val="0"/>
          <w:numId w:val="1001"/>
        </w:numPr>
        <w:pStyle w:val="Compact"/>
      </w:pPr>
      <w:bookmarkStart w:id="35" w:name="fn10"/>
      <w:r>
        <w:t xml:space="preserve">[10] AI adoption in design tools is increasing globally and locally.</w:t>
      </w:r>
      <w:bookmarkEnd w:id="35"/>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Argentina Buenos Aires</dc:title>
  <dc:creator/>
  <dc:language>en</dc:language>
  <cp:keywords/>
  <dcterms:created xsi:type="dcterms:W3CDTF">2026-07-30T00:30:52Z</dcterms:created>
  <dcterms:modified xsi:type="dcterms:W3CDTF">2026-07-30T00:30:52Z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