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Australia's</w:t>
      </w:r>
      <w:r>
        <w:t xml:space="preserve"> </w:t>
      </w:r>
      <w:r>
        <w:t xml:space="preserve">Sydney</w:t>
      </w:r>
      <w:r>
        <w:t xml:space="preserve"> </w:t>
      </w:r>
      <w:r>
        <w:t xml:space="preserve">Tech</w:t>
      </w:r>
      <w:r>
        <w:t xml:space="preserve"> </w:t>
      </w:r>
      <w:r>
        <w:t xml:space="preserve">Ecosystem</w:t>
      </w:r>
    </w:p>
    <w:bookmarkStart w:id="20" w:name="Xdc073b9136727c538dda5ee094ffb688a2035ab"/>
    <w:p>
      <w:pPr>
        <w:pStyle w:val="Heading1"/>
      </w:pPr>
      <w:r>
        <w:t xml:space="preserve">The Role and Impact of the UX/UI Designer in Australia's Sydney Tech Ecosystem</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Published Research Summary</w:t>
      </w:r>
    </w:p>
    <w:bookmarkEnd w:id="20"/>
    <w:bookmarkStart w:id="21" w:name="abstract"/>
    <w:p>
      <w:pPr>
        <w:pStyle w:val="Heading3"/>
      </w:pPr>
      <w:r>
        <w:t xml:space="preserve">Abstract</w:t>
      </w:r>
    </w:p>
    <w:p>
      <w:pPr>
        <w:pStyle w:val="FirstParagraph"/>
      </w:pPr>
      <w:r>
        <w:t xml:space="preserve">This research paper explores the critical evolution of the UX/UI Designer role within the dynamic professional landscape of Australia, with a specific focus on Sydney. As Sydney solidifies its position as Asia-Pacific’s leading technology hub, the demand for high-fidelity user experience and interface design has surged. This document analyzes current market trends, educational pathways, regulatory considerations regarding accessibility in Australia, and the strategic value that UX/UI professionals bring to both startups and enterprise corporations in Sydney.</w:t>
      </w:r>
    </w:p>
    <w:bookmarkEnd w:id="21"/>
    <w:bookmarkStart w:id="22" w:name="introduction"/>
    <w:p>
      <w:pPr>
        <w:pStyle w:val="Heading2"/>
      </w:pPr>
      <w:r>
        <w:t xml:space="preserve">1. Introduction</w:t>
      </w:r>
    </w:p>
    <w:p>
      <w:pPr>
        <w:pStyle w:val="FirstParagraph"/>
      </w:pPr>
      <w:r>
        <w:t xml:space="preserve">In the digital age, the interface between human users and digital products is paramount. The role of the</w:t>
      </w:r>
      <w:r>
        <w:t xml:space="preserve"> </w:t>
      </w:r>
      <w:r>
        <w:rPr>
          <w:bCs/>
          <w:b/>
        </w:rPr>
        <w:t xml:space="preserve">UX UI Designer</w:t>
      </w:r>
      <w:r>
        <w:t xml:space="preserve"> </w:t>
      </w:r>
      <w:r>
        <w:t xml:space="preserve">has transcended mere aesthetic enhancement to become a core business strategy function. Nowhere is this more evident than in</w:t>
      </w:r>
      <w:r>
        <w:t xml:space="preserve"> </w:t>
      </w:r>
      <w:r>
        <w:rPr>
          <w:bCs/>
          <w:b/>
        </w:rPr>
        <w:t xml:space="preserve">Australia Sydney</w:t>
      </w:r>
      <w:r>
        <w:t xml:space="preserve">, a city that has transformed from a financial capital into a burgeoning innovation hub. With the exponential growth of FinTech, HealthTech, and E-commerce sectors in</w:t>
      </w:r>
      <w:r>
        <w:t xml:space="preserve"> </w:t>
      </w:r>
      <w:r>
        <w:rPr>
          <w:bCs/>
          <w:b/>
        </w:rPr>
        <w:t xml:space="preserve">Australia Sydney</w:t>
      </w:r>
      <w:r>
        <w:t xml:space="preserve">, companies are increasingly recognizing that user-centric design is not optional but essential for market survival and competitiveness.</w:t>
      </w:r>
    </w:p>
    <w:p>
      <w:pPr>
        <w:pStyle w:val="BodyText"/>
      </w:pPr>
      <w:r>
        <w:t xml:space="preserve">This paper aims to dissect the multifaceted responsibilities of a UX/UI Designer operating within this specific geographic and economic context. It argues that the synergy between technical proficiency, cultural understanding of local users, and adherence to Australian standards creates a unique professional identity for designers in Sydney.</w:t>
      </w:r>
    </w:p>
    <w:bookmarkEnd w:id="22"/>
    <w:bookmarkStart w:id="23" w:name="the-evolving-definition-of-uxui-design"/>
    <w:p>
      <w:pPr>
        <w:pStyle w:val="Heading2"/>
      </w:pPr>
      <w:r>
        <w:t xml:space="preserve">2. The Evolving Definition of UX/UI Design</w:t>
      </w:r>
    </w:p>
    <w:p>
      <w:pPr>
        <w:pStyle w:val="FirstParagraph"/>
      </w:pPr>
      <w:r>
        <w:t xml:space="preserve">To understand the impact in Sydney, one must first define the scope. User Experience (UX) design focuses on the overall feel of a product, involving user research, wireframing, prototyping, and usability testing. User Interface (UI) design concentrates on the look and layout—colors, buttons, typography—in which users interact.</w:t>
      </w:r>
    </w:p>
    <w:p>
      <w:pPr>
        <w:pStyle w:val="BodyText"/>
      </w:pPr>
      <w:r>
        <w:t xml:space="preserve">In</w:t>
      </w:r>
      <w:r>
        <w:t xml:space="preserve"> </w:t>
      </w:r>
      <w:r>
        <w:rPr>
          <w:bCs/>
          <w:b/>
        </w:rPr>
        <w:t xml:space="preserve">Australia Sydney</w:t>
      </w:r>
      <w:r>
        <w:t xml:space="preserve">, the distinction between these roles is often blurred in mid-sized agencies but remains distinct in larger corporate structures such as those found in the Central Business District (CBD). The modern</w:t>
      </w:r>
      <w:r>
        <w:t xml:space="preserve"> </w:t>
      </w:r>
      <w:r>
        <w:rPr>
          <w:bCs/>
          <w:b/>
        </w:rPr>
        <w:t xml:space="preserve">UX UI Designer</w:t>
      </w:r>
      <w:r>
        <w:t xml:space="preserve"> </w:t>
      </w:r>
      <w:r>
        <w:t xml:space="preserve">is increasingly expected to be a "full-stack" designer, capable of navigating both the analytical rigor of UX research and the creative precision of UI visual design. This hybrid skill set is highly prized in Sydney’s agile startup ecosystem, where resources are lean and versatility is rewarded.</w:t>
      </w:r>
    </w:p>
    <w:bookmarkEnd w:id="23"/>
    <w:bookmarkStart w:id="26" w:name="the-sydney-market-landscape"/>
    <w:p>
      <w:pPr>
        <w:pStyle w:val="Heading2"/>
      </w:pPr>
      <w:r>
        <w:t xml:space="preserve">3. The Sydney Market Landscape</w:t>
      </w:r>
    </w:p>
    <w:p>
      <w:pPr>
        <w:pStyle w:val="FirstParagraph"/>
      </w:pPr>
      <w:r>
        <w:t xml:space="preserve">Sydney’s tech sector, often referred to as "Silicon Beach" due to its concentration of startups in the Coogee and Bondi areas, presents a unique challenge for UX/UI Designers. Unlike the corporate rigidity of London or New York, Sydney’s market demands rapid iteration and adaptability.</w:t>
      </w:r>
    </w:p>
    <w:bookmarkStart w:id="24" w:name="industry-demand"/>
    <w:p>
      <w:pPr>
        <w:pStyle w:val="Heading3"/>
      </w:pPr>
      <w:r>
        <w:t xml:space="preserve">3.1 Industry Demand</w:t>
      </w:r>
    </w:p>
    <w:p>
      <w:pPr>
        <w:pStyle w:val="FirstParagraph"/>
      </w:pPr>
      <w:r>
        <w:t xml:space="preserve">The demand for UX/UI talent in Australia is outstripping supply. According to recent workforce reports from tech recruitment agencies operating across Australia, Sydney consistently ranks as the top city for design job postings. Key industries driving this demand include:</w:t>
      </w:r>
    </w:p>
    <w:p>
      <w:pPr>
        <w:numPr>
          <w:ilvl w:val="0"/>
          <w:numId w:val="1001"/>
        </w:numPr>
        <w:pStyle w:val="Compact"/>
      </w:pPr>
      <w:r>
        <w:rPr>
          <w:bCs/>
          <w:b/>
        </w:rPr>
        <w:t xml:space="preserve">Financial Services (FinTech):</w:t>
      </w:r>
      <w:r>
        <w:t xml:space="preserve"> </w:t>
      </w:r>
      <w:r>
        <w:t xml:space="preserve">With major banks like CommBank and Westpac investing heavily in digital transformation, there is a critical need for designers who can simplify complex financial data into intuitive interfaces.</w:t>
      </w:r>
    </w:p>
    <w:p>
      <w:pPr>
        <w:numPr>
          <w:ilvl w:val="0"/>
          <w:numId w:val="1001"/>
        </w:numPr>
        <w:pStyle w:val="Compact"/>
      </w:pPr>
      <w:r>
        <w:t xml:space="preserve">E-Commerce:: As Australian retail shifts online, local brands require UX experts to optimize conversion funnels and enhance mobile shopping experiences.</w:t>
      </w:r>
    </w:p>
    <w:p>
      <w:pPr>
        <w:numPr>
          <w:ilvl w:val="0"/>
          <w:numId w:val="1001"/>
        </w:numPr>
        <w:pStyle w:val="Compact"/>
      </w:pPr>
      <w:r>
        <w:rPr>
          <w:bCs/>
          <w:b/>
        </w:rPr>
        <w:t xml:space="preserve">HealthTech:</w:t>
      </w:r>
    </w:p>
    <w:p>
      <w:pPr>
        <w:numPr>
          <w:ilvl w:val="0"/>
          <w:numId w:val="1000"/>
        </w:numPr>
        <w:pStyle w:val="Compact"/>
      </w:pPr>
      <w:r>
        <w:t xml:space="preserve">Post-pandemic, the digital health sector in Australia has expanded rapidly. Designers are needed to create accessible platforms for telehealth services, requiring a deep understanding of diverse user needs.</w:t>
      </w:r>
    </w:p>
    <w:bookmarkEnd w:id="24"/>
    <w:bookmarkStart w:id="25" w:name="cultural-nuances"/>
    <w:p>
      <w:pPr>
        <w:pStyle w:val="Heading3"/>
      </w:pPr>
      <w:r>
        <w:t xml:space="preserve">3.2 Cultural Nuances</w:t>
      </w:r>
    </w:p>
    <w:p>
      <w:pPr>
        <w:pStyle w:val="FirstParagraph"/>
      </w:pPr>
      <w:r>
        <w:t xml:space="preserve">A UX/UI Designer working in Sydney must possess cultural intelligence. The Australian market is multicultural, with significant populations from Asia, Europe, and the Middle East. A successful design strategy in Sydney cannot be monolithic; it must account for varying literacy levels, language preferences, and cultural expectations regarding color symbolism and layout density.</w:t>
      </w:r>
    </w:p>
    <w:bookmarkEnd w:id="25"/>
    <w:bookmarkEnd w:id="26"/>
    <w:bookmarkStart w:id="27" w:name="regulatory-frameworks-and-accessibility"/>
    <w:p>
      <w:pPr>
        <w:pStyle w:val="Heading2"/>
      </w:pPr>
      <w:r>
        <w:t xml:space="preserve">4. Regulatory Frameworks and Accessibility</w:t>
      </w:r>
    </w:p>
    <w:p>
      <w:pPr>
        <w:pStyle w:val="FirstParagraph"/>
      </w:pPr>
      <w:r>
        <w:t xml:space="preserve">A significant differentiator for a UX/UI Designer in Australia compared to other regions is the strict adherence to accessibility standards. The</w:t>
      </w:r>
      <w:r>
        <w:t xml:space="preserve"> </w:t>
      </w:r>
      <w:r>
        <w:rPr>
          <w:iCs/>
          <w:i/>
        </w:rPr>
        <w:t xml:space="preserve">Discrimination Act 1992</w:t>
      </w:r>
      <w:r>
        <w:t xml:space="preserve"> </w:t>
      </w:r>
      <w:r>
        <w:t xml:space="preserve">in Australia mandates that digital services be accessible to people with disabilities.</w:t>
      </w:r>
    </w:p>
    <w:p>
      <w:pPr>
        <w:pStyle w:val="BodyText"/>
      </w:pPr>
      <w:r>
        <w:t xml:space="preserve">In practice, this means that every UX/UI Designer operating in Sydney must be proficient in Web Content Accessibility Guidelines (WCAG). This includes ensuring proper color contrast ratios, screen reader compatibility, and keyboard navigability. Failure to comply not only results in legal repercussions for companies but also excludes a significant portion of the Australian population from digital services. Therefore, accessibility is not just an ethical consideration but a legal requirement embedded in the job descriptions of senior UX/UI roles in Sydney.</w:t>
      </w:r>
    </w:p>
    <w:bookmarkEnd w:id="27"/>
    <w:bookmarkStart w:id="28" w:name="education-and-career-pathways"/>
    <w:p>
      <w:pPr>
        <w:pStyle w:val="Heading2"/>
      </w:pPr>
      <w:r>
        <w:t xml:space="preserve">5. Education and Career Pathways</w:t>
      </w:r>
    </w:p>
    <w:p>
      <w:pPr>
        <w:pStyle w:val="FirstParagraph"/>
      </w:pPr>
      <w:r>
        <w:t xml:space="preserve">The path to becoming a specialized</w:t>
      </w:r>
      <w:r>
        <w:t xml:space="preserve"> </w:t>
      </w:r>
      <w:r>
        <w:rPr>
          <w:bCs/>
          <w:b/>
        </w:rPr>
        <w:t xml:space="preserve">UX UI Designer</w:t>
      </w:r>
      <w:r>
        <w:t xml:space="preserve"> </w:t>
      </w:r>
      <w:r>
        <w:t xml:space="preserve">in Australia varies, though formal education is gaining prominence. Universities across Australia, including the University of Technology Sydney (UTS) and UNSW Sydney, offer dedicated degrees in Interaction Design and Human-Computer Interaction (HCI).</w:t>
      </w:r>
    </w:p>
    <w:p>
      <w:pPr>
        <w:pStyle w:val="BodyText"/>
      </w:pPr>
      <w:r>
        <w:t xml:space="preserve">However, bootcamps and self-taught portfolios remain strong contenders. Sydney hosts numerous design meetups and hackathons where aspiring designers network with industry leaders. For employers in Australia, while degree qualifications are valued, the portfolio remains the ultimate currency. A candidate’s ability to demonstrate case studies that solve real-world problems for Australian users often outweighs academic credentials.</w:t>
      </w:r>
    </w:p>
    <w:bookmarkEnd w:id="28"/>
    <w:bookmarkStart w:id="29" w:name="Xf9126e15c7e5dce3f0f2bee4a76fe135858eedd"/>
    <w:p>
      <w:pPr>
        <w:pStyle w:val="Heading2"/>
      </w:pPr>
      <w:r>
        <w:t xml:space="preserve">6. Challenges Facing UX/UI Designers in Sydney</w:t>
      </w:r>
    </w:p>
    <w:p>
      <w:pPr>
        <w:pStyle w:val="FirstParagraph"/>
      </w:pPr>
      <w:r>
        <w:t xml:space="preserve">Despite the booming demand, several challenges persist:</w:t>
      </w:r>
    </w:p>
    <w:p>
      <w:pPr>
        <w:numPr>
          <w:ilvl w:val="0"/>
          <w:numId w:val="1002"/>
        </w:numPr>
        <w:pStyle w:val="Compact"/>
      </w:pPr>
      <w:r>
        <w:rPr>
          <w:bCs/>
          <w:b/>
        </w:rPr>
        <w:t xml:space="preserve">Talent Shortage:</w:t>
      </w:r>
      <w:r>
        <w:t xml:space="preserve">The high demand for skilled designers has led to competitive salary packages but also high burnout rates due to tight deadlines in fast-paced startups.</w:t>
      </w:r>
    </w:p>
    <w:p>
      <w:pPr>
        <w:numPr>
          <w:ilvl w:val="0"/>
          <w:numId w:val="1002"/>
        </w:numPr>
        <w:pStyle w:val="Compact"/>
      </w:pPr>
      <w:r>
        <w:rPr>
          <w:bCs/>
          <w:b/>
        </w:rPr>
        <w:t xml:space="preserve">Cost of Living:</w:t>
      </w:r>
      <w:r>
        <w:t xml:space="preserve">Sydney’s housing crisis impacts the workforce, making remote work options highly desirable. Many UX/UI roles in Australia are now hybrid or fully remote, allowing designers to live outside the expensive CBD.</w:t>
      </w:r>
    </w:p>
    <w:p>
      <w:pPr>
        <w:numPr>
          <w:ilvl w:val="0"/>
          <w:numId w:val="1002"/>
        </w:numPr>
        <w:pStyle w:val="Compact"/>
      </w:pPr>
      <w:r>
        <w:rPr>
          <w:bCs/>
          <w:b/>
        </w:rPr>
        <w:t xml:space="preserve">Rapid Technological Change:</w:t>
      </w:r>
      <w:r>
        <w:t xml:space="preserve">The rise of AI and machine learning requires designers to constantly upskill. Understanding how AI-driven interfaces affect user trust is a new frontier for Sydney-based professionals.</w:t>
      </w:r>
    </w:p>
    <w:bookmarkEnd w:id="29"/>
    <w:bookmarkStart w:id="30" w:name="conclusion"/>
    <w:p>
      <w:pPr>
        <w:pStyle w:val="Heading2"/>
      </w:pPr>
      <w:r>
        <w:t xml:space="preserve">7. Conclusion</w:t>
      </w:r>
    </w:p>
    <w:p>
      <w:pPr>
        <w:pStyle w:val="FirstParagraph"/>
      </w:pPr>
      <w:r>
        <w:t xml:space="preserve">The role of the UX/UI Designer in Australia, particularly within the vibrant hub of Sydney, has evolved from a supporting creative function to a strategic business imperative. As digital transformation accelerates across all sectors—from banking to healthcare—the need for empathetic, skilled designers who can navigate technical constraints and cultural nuances is greater than ever.</w:t>
      </w:r>
    </w:p>
    <w:p>
      <w:pPr>
        <w:pStyle w:val="BodyText"/>
      </w:pPr>
      <w:r>
        <w:t xml:space="preserve">For businesses in Australia Sydney, investing in high-quality UX/UI design is not merely an aesthetic choice; it is a financial strategy that drives customer retention and brand loyalty. For professionals entering this field, mastering the dual disciplines of UX research and UI visual design, while adhering to Australian accessibility laws, offers a robust career trajectory with significant opportunities for growth.</w:t>
      </w:r>
    </w:p>
    <w:p>
      <w:pPr>
        <w:pStyle w:val="BodyText"/>
      </w:pPr>
      <w:r>
        <w:t xml:space="preserve">As Sydney continues to assert its dominance in the Asia-Pacific tech scene, the UX/UI Designer will remain at the forefront of this digital evolution, shaping how millions of Australians interact with technology every day.</w:t>
      </w:r>
    </w:p>
    <w:bookmarkEnd w:id="30"/>
    <w:bookmarkStart w:id="31" w:name="references"/>
    <w:p>
      <w:pPr>
        <w:pStyle w:val="Heading2"/>
      </w:pPr>
      <w:r>
        <w:t xml:space="preserve">References</w:t>
      </w:r>
    </w:p>
    <w:p>
      <w:pPr>
        <w:numPr>
          <w:ilvl w:val="0"/>
          <w:numId w:val="1003"/>
        </w:numPr>
        <w:pStyle w:val="Compact"/>
      </w:pPr>
      <w:r>
        <w:t xml:space="preserve">Australian Government. (2018). *Disability Discrimination Act 1992*. Canberra: Attorney-General's Department.</w:t>
      </w:r>
    </w:p>
    <w:p>
      <w:pPr>
        <w:numPr>
          <w:ilvl w:val="0"/>
          <w:numId w:val="1003"/>
        </w:numPr>
        <w:pStyle w:val="Compact"/>
      </w:pPr>
      <w:r>
        <w:t xml:space="preserve">Hays Australia. (2023). *Technology Recruitment Report: Design &amp; Development*. Sydney: Hays Specialist Recruitment.</w:t>
      </w:r>
    </w:p>
    <w:p>
      <w:pPr>
        <w:numPr>
          <w:ilvl w:val="0"/>
          <w:numId w:val="1003"/>
        </w:numPr>
        <w:pStyle w:val="Compact"/>
      </w:pPr>
      <w:r>
        <w:t xml:space="preserve">Gartner. (2023). *Market Guide for User Experience Services in the Asia/Pacific Region*. Gartner Research.</w:t>
      </w:r>
    </w:p>
    <w:p>
      <w:pPr>
        <w:numPr>
          <w:ilvl w:val="0"/>
          <w:numId w:val="1003"/>
        </w:numPr>
        <w:pStyle w:val="Compact"/>
      </w:pPr>
      <w:r>
        <w:t xml:space="preserve">University of Technology Sydney. (2024). *Interaction Design Degree Outcomes Report*. Sydney: UTS Faculty of Arts and Social Sciences.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Australia's Sydney Tech Ecosystem</dc:title>
  <dc:creator/>
  <dc:language>en</dc:language>
  <cp:keywords/>
  <dcterms:created xsi:type="dcterms:W3CDTF">2026-07-29T16:08:01Z</dcterms:created>
  <dcterms:modified xsi:type="dcterms:W3CDTF">2026-07-29T16:08:01Z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