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Strategic</w:t>
      </w:r>
      <w:r>
        <w:t xml:space="preserve"> </w:t>
      </w:r>
      <w:r>
        <w:t xml:space="preserve">Importance</w:t>
      </w:r>
      <w:r>
        <w:t xml:space="preserve"> </w:t>
      </w:r>
      <w:r>
        <w:t xml:space="preserve">of</w:t>
      </w:r>
      <w:r>
        <w:t xml:space="preserve"> </w:t>
      </w:r>
      <w:r>
        <w:t xml:space="preserve">UX/UI</w:t>
      </w:r>
      <w:r>
        <w:t xml:space="preserve"> </w:t>
      </w:r>
      <w:r>
        <w:t xml:space="preserve">Design</w:t>
      </w:r>
      <w:r>
        <w:t xml:space="preserve"> </w:t>
      </w:r>
      <w:r>
        <w:t xml:space="preserve">in</w:t>
      </w:r>
      <w:r>
        <w:t xml:space="preserve"> </w:t>
      </w:r>
      <w:r>
        <w:t xml:space="preserve">Myanmar</w:t>
      </w:r>
      <w:r>
        <w:t xml:space="preserve"> </w:t>
      </w:r>
      <w:r>
        <w:t xml:space="preserve">Yangon</w:t>
      </w:r>
    </w:p>
    <w:bookmarkStart w:id="34" w:name="X265337e22f93280d5e1ca0e6710abc994c9b109"/>
    <w:p>
      <w:pPr>
        <w:pStyle w:val="Heading1"/>
      </w:pPr>
      <w:r>
        <w:t xml:space="preserve">The Evolution and Strategic Importance of UX/UI Design in Myanmar Yangon</w:t>
      </w:r>
    </w:p>
    <w:bookmarkStart w:id="20" w:name="abstract"/>
    <w:p>
      <w:pPr>
        <w:pStyle w:val="Heading2"/>
      </w:pPr>
      <w:r>
        <w:t xml:space="preserve">Abstract</w:t>
      </w:r>
    </w:p>
    <w:p>
      <w:pPr>
        <w:pStyle w:val="FirstParagraph"/>
      </w:pPr>
      <w:r>
        <w:t xml:space="preserve">This research paper examines the critical role of User Experience (UX) and User Interface (UI) design within the rapidly digitizing economy of Myanmar, with a specific focus on its commercial capital, Yangon. As global technology standards converge with local cultural nuances, the demand for specialized UX/UI Designer roles has surged. This document explores how Yangon’s unique socio-economic landscape influences digital product development, analyzing the transition from basic visual aesthetics to holistic user-centered design strategies.</w:t>
      </w:r>
    </w:p>
    <w:bookmarkEnd w:id="20"/>
    <w:bookmarkStart w:id="21" w:name="introduction"/>
    <w:p>
      <w:pPr>
        <w:pStyle w:val="Heading2"/>
      </w:pPr>
      <w:r>
        <w:t xml:space="preserve">1. Introduction</w:t>
      </w:r>
    </w:p>
    <w:p>
      <w:pPr>
        <w:pStyle w:val="FirstParagraph"/>
      </w:pPr>
      <w:r>
        <w:t xml:space="preserve">The digital transformation of Southeast Asia has been one of the most significant economic shifts of the last decade. Within this region, Myanmar represents a frontier market with immense potential and distinct challenges. At the heart of this transformation lies Yangon, a city that serves as the technological and business hub of the nation. However, simply deploying technology is insufficient; how users interact with that technology determines its success.</w:t>
      </w:r>
    </w:p>
    <w:p>
      <w:pPr>
        <w:pStyle w:val="BodyText"/>
      </w:pPr>
      <w:r>
        <w:t xml:space="preserve">This paper argues that in Myanmar Yangon, the role of a</w:t>
      </w:r>
      <w:r>
        <w:t xml:space="preserve"> </w:t>
      </w:r>
      <w:r>
        <w:rPr>
          <w:bCs/>
          <w:b/>
        </w:rPr>
        <w:t xml:space="preserve">UX UI Designer</w:t>
      </w:r>
      <w:r>
        <w:t xml:space="preserve"> </w:t>
      </w:r>
      <w:r>
        <w:t xml:space="preserve">has evolved from a secondary creative support function to a primary strategic asset. Understanding the local context—ranging from low-bandwidth connectivity issues to high-context communication styles—is essential for creating digital products that resonate with Burmese users. This research highlights why localized UX/UI expertise is indispensable for businesses aiming to scale in this dynamic region.</w:t>
      </w:r>
    </w:p>
    <w:bookmarkEnd w:id="21"/>
    <w:bookmarkStart w:id="24" w:name="X3eb91b12636153d79f0cad9a3e620047ade1f7b"/>
    <w:p>
      <w:pPr>
        <w:pStyle w:val="Heading2"/>
      </w:pPr>
      <w:r>
        <w:t xml:space="preserve">2. The Socio-Technical Landscape of Myanmar Yangon</w:t>
      </w:r>
    </w:p>
    <w:p>
      <w:pPr>
        <w:pStyle w:val="FirstParagraph"/>
      </w:pPr>
      <w:r>
        <w:t xml:space="preserve">To understand the necessity of professional design roles, one must first analyze the environment in which they operate. Yangon is characterized by a "mobile-first" population. Due to limited access to high-speed desktop internet infrastructure in certain areas, the smartphone is not just a device but the primary gateway to information, banking, and social interaction for millions of citizens.</w:t>
      </w:r>
    </w:p>
    <w:bookmarkStart w:id="22" w:name="connectivity-and-hardware-constraints"/>
    <w:p>
      <w:pPr>
        <w:pStyle w:val="Heading3"/>
      </w:pPr>
      <w:r>
        <w:t xml:space="preserve">2.1 Connectivity and Hardware Constraints</w:t>
      </w:r>
    </w:p>
    <w:p>
      <w:pPr>
        <w:pStyle w:val="FirstParagraph"/>
      </w:pPr>
      <w:r>
        <w:t xml:space="preserve">A critical aspect of designing for Myanmar Yangon is accounting for varying levels of digital literacy and hardware capability. Many users operate on mid-to-low-end Android devices with limited storage and processing power. Consequently, a</w:t>
      </w:r>
      <w:r>
        <w:t xml:space="preserve"> </w:t>
      </w:r>
      <w:r>
        <w:rPr>
          <w:bCs/>
          <w:b/>
        </w:rPr>
        <w:t xml:space="preserve">UX UI Designer</w:t>
      </w:r>
      <w:r>
        <w:t xml:space="preserve"> </w:t>
      </w:r>
      <w:r>
        <w:t xml:space="preserve">working in this market must prioritize lightweight applications, efficient data usage, and fast load times. A design that looks pristine on a high-end simulator may fail completely if it consumes excessive data or crashes on older hardware common in Yangon households.</w:t>
      </w:r>
    </w:p>
    <w:bookmarkEnd w:id="22"/>
    <w:bookmarkStart w:id="23" w:name="Xccdf71fa3f101850565314dc6e54a045fe701af"/>
    <w:p>
      <w:pPr>
        <w:pStyle w:val="Heading3"/>
      </w:pPr>
      <w:r>
        <w:t xml:space="preserve">2.2 The Dominance of Super Apps and Mobile Money</w:t>
      </w:r>
    </w:p>
    <w:p>
      <w:pPr>
        <w:pStyle w:val="FirstParagraph"/>
      </w:pPr>
      <w:r>
        <w:t xml:space="preserve">The rise of mobile financial services, such as WaveMoney and KBZPay, has fundamentally altered user behavior in Myanmar Yangon. Users are accustomed to ecosystem-based interactions where a single app handles payments, bill disbursements, and e-commerce. This shift requires complex UI patterns that must remain simple for the average user. The</w:t>
      </w:r>
      <w:r>
        <w:t xml:space="preserve"> </w:t>
      </w:r>
      <w:r>
        <w:rPr>
          <w:bCs/>
          <w:b/>
        </w:rPr>
        <w:t xml:space="preserve">UX UI Designer</w:t>
      </w:r>
      <w:r>
        <w:t xml:space="preserve"> </w:t>
      </w:r>
      <w:r>
        <w:t xml:space="preserve">is tasked with simplifying complex financial transactions into intuitive flows, reducing cognitive load for users who may be encountering digital banking for the first time.</w:t>
      </w:r>
    </w:p>
    <w:bookmarkEnd w:id="23"/>
    <w:bookmarkEnd w:id="24"/>
    <w:bookmarkStart w:id="27" w:name="the-role-of-the-ux-ui-designer-in-yangon"/>
    <w:p>
      <w:pPr>
        <w:pStyle w:val="Heading2"/>
      </w:pPr>
      <w:r>
        <w:t xml:space="preserve">3. The Role of the UX UI Designer in Yangon</w:t>
      </w:r>
    </w:p>
    <w:p>
      <w:pPr>
        <w:pStyle w:val="FirstParagraph"/>
      </w:pPr>
      <w:r>
        <w:t xml:space="preserve">The title "UX UI Designer" often conflates two distinct disciplines: User Experience (the logic, flow, and usability) and User Interface (the visual appearance). In Myanmar Yangon, these roles are increasingly specialized but remain deeply interconnected.</w:t>
      </w:r>
    </w:p>
    <w:bookmarkStart w:id="25" w:name="bridging-the-cultural-gap"/>
    <w:p>
      <w:pPr>
        <w:pStyle w:val="Heading3"/>
      </w:pPr>
      <w:r>
        <w:t xml:space="preserve">3.1 Bridging the Cultural Gap</w:t>
      </w:r>
    </w:p>
    <w:p>
      <w:pPr>
        <w:pStyle w:val="FirstParagraph"/>
      </w:pPr>
      <w:r>
        <w:t xml:space="preserve">Cultural relevance is paramount. A global design template often fails in Myanmar because it ignores local norms. For instance, the use of color, imagery, and even language direction must be carefully curated. A skilled</w:t>
      </w:r>
      <w:r>
        <w:t xml:space="preserve"> </w:t>
      </w:r>
      <w:r>
        <w:rPr>
          <w:bCs/>
          <w:b/>
        </w:rPr>
        <w:t xml:space="preserve">UX UI Designer</w:t>
      </w:r>
      <w:r>
        <w:t xml:space="preserve"> </w:t>
      </w:r>
      <w:r>
        <w:t xml:space="preserve">in Yangon understands that Burmese script is complex and requires specific typographic considerations to ensure readability on small screens. Furthermore, they incorporate local cultural symbols and trust indicators that resonate with local consumers, such as familiarity with local payment gateways or recognized brand partnerships.</w:t>
      </w:r>
    </w:p>
    <w:bookmarkEnd w:id="25"/>
    <w:bookmarkStart w:id="26" w:name="user-research-and-localization"/>
    <w:p>
      <w:pPr>
        <w:pStyle w:val="Heading3"/>
      </w:pPr>
      <w:r>
        <w:t xml:space="preserve">3.2 User Research and Localization</w:t>
      </w:r>
    </w:p>
    <w:p>
      <w:pPr>
        <w:pStyle w:val="FirstParagraph"/>
      </w:pPr>
      <w:r>
        <w:t xml:space="preserve">User research in Myanmar Yangon presents unique challenges, including language barriers and varying levels of comfort discussing user pain points. Effective UX professionals in this region employ mixed-method approaches, combining quantitative data with qualitative interviews conducted in the Burmese language. They must navigate the high-context communication style of Burmese culture, where users might hesitate to criticize a design directly. Therefore,</w:t>
      </w:r>
      <w:r>
        <w:t xml:space="preserve"> </w:t>
      </w:r>
      <w:r>
        <w:rPr>
          <w:bCs/>
          <w:b/>
        </w:rPr>
        <w:t xml:space="preserve">UX UI Designer</w:t>
      </w:r>
      <w:r>
        <w:t xml:space="preserve"> </w:t>
      </w:r>
      <w:r>
        <w:t xml:space="preserve">practitioners must be adept at observing behavior rather than relying solely on self-reported feedback.</w:t>
      </w:r>
    </w:p>
    <w:bookmarkEnd w:id="26"/>
    <w:bookmarkEnd w:id="27"/>
    <w:bookmarkStart w:id="30" w:name="Xc38556c7dc86e81883501fc23c949558ba26d3e"/>
    <w:p>
      <w:pPr>
        <w:pStyle w:val="Heading2"/>
      </w:pPr>
      <w:r>
        <w:t xml:space="preserve">4. Challenges and Opportunities for Design Professionals</w:t>
      </w:r>
    </w:p>
    <w:bookmarkStart w:id="28" w:name="the-talent-gap"/>
    <w:p>
      <w:pPr>
        <w:pStyle w:val="Heading3"/>
      </w:pPr>
      <w:r>
        <w:t xml:space="preserve">4.1 The Talent Gap</w:t>
      </w:r>
    </w:p>
    <w:p>
      <w:pPr>
        <w:pStyle w:val="FirstParagraph"/>
      </w:pPr>
      <w:r>
        <w:t xml:space="preserve">A significant challenge facing the tech ecosystem in Myanmar Yangon is the shortage of senior-level UX/UI professionals. While many entry-level designers are proficient in tools like Figma or Adobe XD, few possess deep training in user research methodologies or interaction design principles. This gap creates an opportunity for educational institutions and international partnerships to upskill local talent. Companies investing in training</w:t>
      </w:r>
      <w:r>
        <w:t xml:space="preserve"> </w:t>
      </w:r>
      <w:r>
        <w:rPr>
          <w:bCs/>
          <w:b/>
        </w:rPr>
        <w:t xml:space="preserve">UX UI Designer</w:t>
      </w:r>
      <w:r>
        <w:t xml:space="preserve"> </w:t>
      </w:r>
      <w:r>
        <w:t xml:space="preserve">roles are gaining a competitive advantage by building internal teams that understand both global best practices and local realities.</w:t>
      </w:r>
    </w:p>
    <w:bookmarkEnd w:id="28"/>
    <w:bookmarkStart w:id="29" w:name="standardization-vs.-innovation"/>
    <w:p>
      <w:pPr>
        <w:pStyle w:val="Heading3"/>
      </w:pPr>
      <w:r>
        <w:t xml:space="preserve">4.2 Standardization vs. Innovation</w:t>
      </w:r>
    </w:p>
    <w:p>
      <w:pPr>
        <w:pStyle w:val="FirstParagraph"/>
      </w:pPr>
      <w:r>
        <w:t xml:space="preserve">The market in Myanmar Yangon is often hesitant to adopt new, non-standard interfaces due to a lack of familiarity. This presents a dual challenge for designers: they must innovate to stand out while simultaneously adhering to predictable patterns that users find safe and familiar. The most successful digital products in the region are those where the</w:t>
      </w:r>
      <w:r>
        <w:t xml:space="preserve"> </w:t>
      </w:r>
      <w:r>
        <w:rPr>
          <w:bCs/>
          <w:b/>
        </w:rPr>
        <w:t xml:space="preserve">UX UI Designer</w:t>
      </w:r>
      <w:r>
        <w:t xml:space="preserve"> </w:t>
      </w:r>
      <w:r>
        <w:t xml:space="preserve">can subtly introduce innovation within a framework of established usability heuristics.</w:t>
      </w:r>
    </w:p>
    <w:bookmarkEnd w:id="29"/>
    <w:bookmarkEnd w:id="30"/>
    <w:bookmarkStart w:id="31" w:name="strategic-implications-for-businesses"/>
    <w:p>
      <w:pPr>
        <w:pStyle w:val="Heading2"/>
      </w:pPr>
      <w:r>
        <w:t xml:space="preserve">5. Strategic Implications for Businesses</w:t>
      </w:r>
    </w:p>
    <w:p>
      <w:pPr>
        <w:pStyle w:val="FirstParagraph"/>
      </w:pPr>
      <w:r>
        <w:t xml:space="preserve">Businesses operating in Myanmar Yangon cannot view design as an afterthought. The cost of poor UX is high in this market, where user trust is fragile and switching costs can be low if frustration sets in. Investing in high-quality UX/UI design leads to higher conversion rates, better customer retention, and reduced support tickets.</w:t>
      </w:r>
    </w:p>
    <w:p>
      <w:pPr>
        <w:pStyle w:val="BodyText"/>
      </w:pPr>
      <w:r>
        <w:t xml:space="preserve">Moreover, as Yangon continues to attract foreign direct investment and regional tech hubs expand into the city, international companies must partner with local</w:t>
      </w:r>
      <w:r>
        <w:t xml:space="preserve"> </w:t>
      </w:r>
      <w:r>
        <w:rPr>
          <w:bCs/>
          <w:b/>
        </w:rPr>
        <w:t xml:space="preserve">UX UI Designer</w:t>
      </w:r>
      <w:r>
        <w:t xml:space="preserve"> </w:t>
      </w:r>
      <w:r>
        <w:t xml:space="preserve">talent to avoid "design imperialism"—the mistake of imposing foreign design norms that do not translate well locally. Localization is not just about translation; it is about interaction design.</w:t>
      </w:r>
    </w:p>
    <w:bookmarkEnd w:id="31"/>
    <w:bookmarkStart w:id="32" w:name="conclusion"/>
    <w:p>
      <w:pPr>
        <w:pStyle w:val="Heading2"/>
      </w:pPr>
      <w:r>
        <w:t xml:space="preserve">6. Conclusion</w:t>
      </w:r>
    </w:p>
    <w:p>
      <w:pPr>
        <w:pStyle w:val="FirstParagraph"/>
      </w:pPr>
      <w:r>
        <w:t xml:space="preserve">In conclusion, the digital economy of Myanmar Yangon offers a unique case study for the importance of context-aware design. The role of the</w:t>
      </w:r>
      <w:r>
        <w:t xml:space="preserve"> </w:t>
      </w:r>
      <w:r>
        <w:rPr>
          <w:bCs/>
          <w:b/>
        </w:rPr>
        <w:t xml:space="preserve">UX UI Designer</w:t>
      </w:r>
      <w:r>
        <w:t xml:space="preserve"> </w:t>
      </w:r>
      <w:r>
        <w:t xml:space="preserve">has transcended mere aesthetics to become a crucial bridge between complex technology and diverse user needs. As internet penetration increases and smartphone adoption saturates in Myanmar Yangon, the demand for sophisticated user experiences will only grow.</w:t>
      </w:r>
    </w:p>
    <w:p>
      <w:pPr>
        <w:pStyle w:val="BodyText"/>
      </w:pPr>
      <w:r>
        <w:t xml:space="preserve">Promoting high standards in UX/UI design is not merely a technical necessity but an economic imperative. By prioritizing localized, accessible, and culturally resonant design solutions, stakeholders can unlock the full potential of Myanmar’s digital market. Future research should focus on the long-term impact of AI-driven design tools on local employment patterns and the evolving educational curricula needed to support the next generation of</w:t>
      </w:r>
      <w:r>
        <w:t xml:space="preserve"> </w:t>
      </w:r>
      <w:r>
        <w:rPr>
          <w:bCs/>
          <w:b/>
        </w:rPr>
        <w:t xml:space="preserve">UX UI Designer</w:t>
      </w:r>
      <w:r>
        <w:t xml:space="preserve"> </w:t>
      </w:r>
      <w:r>
        <w:t xml:space="preserve">professionals in</w:t>
      </w:r>
      <w:r>
        <w:t xml:space="preserve"> </w:t>
      </w:r>
      <w:r>
        <w:rPr>
          <w:bCs/>
          <w:b/>
        </w:rPr>
        <w:t xml:space="preserve">Myanmar Yangon</w:t>
      </w:r>
      <w:r>
        <w:t xml:space="preserve">.</w:t>
      </w:r>
    </w:p>
    <w:bookmarkEnd w:id="32"/>
    <w:bookmarkStart w:id="33" w:name="references"/>
    <w:p>
      <w:pPr>
        <w:pStyle w:val="Heading2"/>
      </w:pPr>
      <w:r>
        <w:t xml:space="preserve">References</w:t>
      </w:r>
    </w:p>
    <w:p>
      <w:pPr>
        <w:numPr>
          <w:ilvl w:val="0"/>
          <w:numId w:val="1001"/>
        </w:numPr>
        <w:pStyle w:val="Compact"/>
      </w:pPr>
      <w:r>
        <w:rPr>
          <w:iCs/>
          <w:i/>
        </w:rPr>
        <w:t xml:space="preserve">Note: This is a simulated academic structure based on the prompt requirements. In a real academic submission, specific citations from local tech reports (e.g., Digital Economic Development Ministry publications) and international UX studies on Southeast Asia would be included here.</w:t>
      </w:r>
    </w:p>
    <w:p>
      <w:pPr>
        <w:numPr>
          <w:ilvl w:val="0"/>
          <w:numId w:val="1001"/>
        </w:numPr>
        <w:pStyle w:val="Compact"/>
      </w:pPr>
      <w:r>
        <w:t xml:space="preserve">1. Digital Economy and Society Report, Republic of the Union of Myanmar.</w:t>
      </w:r>
    </w:p>
    <w:p>
      <w:pPr>
        <w:numPr>
          <w:ilvl w:val="0"/>
          <w:numId w:val="1001"/>
        </w:numPr>
        <w:pStyle w:val="Compact"/>
      </w:pPr>
      <w:r>
        <w:t xml:space="preserve">2. Nielsen Norman Group. (2023). Mobile Internet Usage in Emerging Markets.</w:t>
      </w:r>
    </w:p>
    <w:p>
      <w:pPr>
        <w:numPr>
          <w:ilvl w:val="0"/>
          <w:numId w:val="1001"/>
        </w:numPr>
        <w:pStyle w:val="Compact"/>
      </w:pPr>
      <w:r>
        <w:t xml:space="preserve">3. Local Tech Startup Surveys, Yangon Innovation Hub Data (Simulated).</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Strategic Importance of UX/UI Design in Myanmar Yangon</dc:title>
  <dc:creator/>
  <dc:language>en</dc:language>
  <cp:keywords/>
  <dcterms:created xsi:type="dcterms:W3CDTF">2026-07-29T16:06:18Z</dcterms:created>
  <dcterms:modified xsi:type="dcterms:W3CDTF">2026-07-29T16:06:18Z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