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7" w:name="Xb4873f3f81e0ca699e255c6bd9a32e25956c17c"/>
    <w:p>
      <w:pPr>
        <w:pStyle w:val="Heading1"/>
      </w:pPr>
      <w:r>
        <w:t xml:space="preserve">The Role and Impact of the UX/UI Designer in the United Arab Emirates Abu Dhabi</w:t>
      </w:r>
    </w:p>
    <w:bookmarkStart w:id="20" w:name="abstract"/>
    <w:p>
      <w:pPr>
        <w:pStyle w:val="Heading3"/>
      </w:pPr>
      <w:r>
        <w:rPr>
          <w:bCs/>
          <w:b/>
        </w:rPr>
        <w:t xml:space="preserve">Abstract:</w:t>
      </w:r>
    </w:p>
    <w:p>
      <w:pPr>
        <w:pStyle w:val="FirstParagraph"/>
      </w:pPr>
      <w:r>
        <w:t xml:space="preserve">This research paper explores the evolving significance of User Experience (UX) and User Interface (UI) design within the United Arab Emirates Abu Dhabi. As Abu Dhabi accelerates its digital transformation under Vision 2030, understanding how UX UI Designer roles intersect with local cultural nuances and governmental initiatives is crucial. The findings highlight that successful technology adoption in this region relies on culturally responsive design strategies.</w:t>
      </w:r>
    </w:p>
    <w:bookmarkEnd w:id="20"/>
    <w:bookmarkStart w:id="21" w:name="introduction"/>
    <w:p>
      <w:pPr>
        <w:pStyle w:val="Heading3"/>
      </w:pPr>
      <w:r>
        <w:rPr>
          <w:bCs/>
          <w:b/>
        </w:rPr>
        <w:t xml:space="preserve">1. Introduction</w:t>
      </w:r>
    </w:p>
    <w:p>
      <w:pPr>
        <w:pStyle w:val="FirstParagraph"/>
      </w:pPr>
      <w:r>
        <w:t xml:space="preserve">The digital landscape in the United Arab Emirates Abu Dhabi has undergone a radical transformation over the past decade. As a global hub for business, tourism, and innovation, Abu Dhabi has positioned itself as a leader in smart city initiatives and e-government services. Central to this technological evolution is the critical role of the UX UI Designer. This professional serves not merely as an aesthetic creator but as a strategic bridge between complex backend systems and end-user accessibility.</w:t>
      </w:r>
    </w:p>
    <w:bookmarkEnd w:id="21"/>
    <w:bookmarkStart w:id="22" w:name="the-cultural-imperative-in-abu-dhabi"/>
    <w:p>
      <w:pPr>
        <w:pStyle w:val="Heading3"/>
      </w:pPr>
      <w:r>
        <w:rPr>
          <w:bCs/>
          <w:b/>
        </w:rPr>
        <w:t xml:space="preserve">2. The Cultural Imperative in Abu Dhabi</w:t>
      </w:r>
    </w:p>
    <w:p>
      <w:pPr>
        <w:pStyle w:val="FirstParagraph"/>
      </w:pPr>
      <w:r>
        <w:t xml:space="preserve">In Abu Dhabi, the work of a UX UI Designer must be deeply rooted in cultural competency. Digital products intended for this audience require more than just functional translation; they demand a nuanced understanding of local traditions, values, and linguistic preferences.</w:t>
      </w:r>
    </w:p>
    <w:p>
      <w:pPr>
        <w:pStyle w:val="BodyText"/>
      </w:pPr>
      <w:r>
        <w:rPr>
          <w:bCs/>
          <w:b/>
        </w:rPr>
        <w:t xml:space="preserve">a. Language and Localization:</w:t>
      </w:r>
      <w:r>
        <w:t xml:space="preserve"> </w:t>
      </w:r>
      <w:r>
        <w:t xml:space="preserve">The primary language in Abu Dhabi is Arabic, written right-to-left (RTL). A skilled UX UI Designer must master RTL layout adjustments to ensure that digital interfaces are intuitive for native speakers while remaining accessible to the significant English-speaking expatriate population.</w:t>
      </w:r>
    </w:p>
    <w:p>
      <w:pPr>
        <w:pStyle w:val="BodyText"/>
      </w:pPr>
      <w:r>
        <w:rPr>
          <w:bCs/>
          <w:b/>
        </w:rPr>
        <w:t xml:space="preserve">b. Cultural Values:</w:t>
      </w:r>
      <w:r>
        <w:t xml:space="preserve"> </w:t>
      </w:r>
      <w:r>
        <w:t xml:space="preserve">The design philosophy in the United Arab Emirates Abu Dhabi often respects collectivism and community orientation. Interfaces should foster a sense of trust and security, which is paramount for digital government services (e.g., the "Iris" platform) or fintech applications.</w:t>
      </w:r>
    </w:p>
    <w:bookmarkEnd w:id="22"/>
    <w:bookmarkStart w:id="23" w:name="Xae4f9186d1c622d56ccbb60c393bd940a738f86"/>
    <w:p>
      <w:pPr>
        <w:pStyle w:val="Heading3"/>
      </w:pPr>
      <w:r>
        <w:rPr>
          <w:bCs/>
          <w:b/>
        </w:rPr>
        <w:t xml:space="preserve">3. Driving Abu Dhabi's Economic Diversification</w:t>
      </w:r>
    </w:p>
    <w:p>
      <w:pPr>
        <w:pStyle w:val="FirstParagraph"/>
      </w:pPr>
      <w:r>
        <w:t xml:space="preserve">Economic diversification away from traditional oil reliance has placed a heavy emphasis on the knowledge economy. In this context, the UX UI Designer is a key driver of operational efficiency across multiple sectors:</w:t>
      </w:r>
    </w:p>
    <w:p>
      <w:pPr>
        <w:numPr>
          <w:ilvl w:val="0"/>
          <w:numId w:val="1001"/>
        </w:numPr>
        <w:pStyle w:val="Compact"/>
      </w:pPr>
      <w:r>
        <w:rPr>
          <w:bCs/>
          <w:b/>
        </w:rPr>
        <w:t xml:space="preserve">E-Government:</w:t>
      </w:r>
      <w:r>
        <w:t xml:space="preserve"> </w:t>
      </w:r>
      <w:r>
        <w:t xml:space="preserve">Platforms like Abu Dhabi Government's unified portal require seamless navigation to encourage citizen adoption.</w:t>
      </w:r>
    </w:p>
    <w:p>
      <w:pPr>
        <w:numPr>
          <w:ilvl w:val="0"/>
          <w:numId w:val="1001"/>
        </w:numPr>
        <w:pStyle w:val="Compact"/>
      </w:pPr>
      <w:r>
        <w:rPr>
          <w:bCs/>
          <w:b/>
        </w:rPr>
        <w:t xml:space="preserve">Tourism and Hospitality:</w:t>
      </w:r>
      <w:r>
        <w:t xml:space="preserve"> </w:t>
      </w:r>
      <w:r>
        <w:t xml:space="preserve">With a robust tourism sector, UX/UI designers create immersive digital experiences that attract global visitors.</w:t>
      </w:r>
    </w:p>
    <w:p>
      <w:pPr>
        <w:numPr>
          <w:ilvl w:val="0"/>
          <w:numId w:val="1001"/>
        </w:numPr>
        <w:pStyle w:val="Compact"/>
      </w:pPr>
      <w:r>
        <w:rPr>
          <w:bCs/>
          <w:b/>
        </w:rPr>
        <w:t xml:space="preserve">Fintech and Blockchain:</w:t>
      </w:r>
      <w:r>
        <w:t xml:space="preserve"> </w:t>
      </w:r>
      <w:r>
        <w:t xml:space="preserve">As Abu Dhabi develops as a blockchain hub (e.g., ADGM), complex financial tools require highly simplified UI to reach mass-market users.</w:t>
      </w:r>
    </w:p>
    <w:bookmarkEnd w:id="23"/>
    <w:bookmarkStart w:id="24" w:name="X72895d21482171ff863f28e62b48a77dcf27c0b"/>
    <w:p>
      <w:pPr>
        <w:pStyle w:val="Heading3"/>
      </w:pPr>
      <w:r>
        <w:rPr>
          <w:bCs/>
          <w:b/>
        </w:rPr>
        <w:t xml:space="preserve">4. Educational Ecosystem and Talent Development</w:t>
      </w:r>
    </w:p>
    <w:p>
      <w:pPr>
        <w:pStyle w:val="FirstParagraph"/>
      </w:pPr>
      <w:r>
        <w:t xml:space="preserve">To sustain this growth, educational institutions in Abu Dhabi have begun integrating UX/UI design into their curricula. This initiative aims to cultivate a local talent pool capable of meeting the demands of the United Arab Emirates Abu Dhabi tech sector.</w:t>
      </w:r>
    </w:p>
    <w:bookmarkEnd w:id="24"/>
    <w:bookmarkStart w:id="25" w:name="case-study-the-iris-platform"/>
    <w:p>
      <w:pPr>
        <w:pStyle w:val="Heading3"/>
      </w:pPr>
      <w:r>
        <w:rPr>
          <w:bCs/>
          <w:b/>
        </w:rPr>
        <w:t xml:space="preserve">5. Case Study: The "Iris" Platform</w:t>
      </w:r>
    </w:p>
    <w:p>
      <w:pPr>
        <w:pStyle w:val="FirstParagraph"/>
      </w:pPr>
      <w:r>
        <w:t xml:space="preserve">A prime example of effective UX UI design in Abu Dhabi is the Iris platform, which provides comprehensive access to government services. By prioritizing user-centric principles, designers reduced the steps required for common transactions (e.g., license renewals), resulting in a significant increase in digital adoption rates among residents.</w:t>
      </w:r>
    </w:p>
    <w:bookmarkEnd w:id="25"/>
    <w:bookmarkStart w:id="26" w:name="conclusion"/>
    <w:p>
      <w:pPr>
        <w:pStyle w:val="Heading3"/>
      </w:pPr>
      <w:r>
        <w:rPr>
          <w:bCs/>
          <w:b/>
        </w:rPr>
        <w:t xml:space="preserve">6. Conclusion</w:t>
      </w:r>
    </w:p>
    <w:p>
      <w:pPr>
        <w:pStyle w:val="FirstParagraph"/>
      </w:pPr>
      <w:r>
        <w:t xml:space="preserve">The role of the UX UI Designer in Abu Dhabi extends far beyond screen aesthetics. These professionals are instrumental in executing the United Arab Emirates Abu Dhabi's strategic vision for a digitally inclusive and culturally respectful future. As technology continues to permeate daily life, prioritizing UX/UI design will be essential for fostering citizen engagement and driving economic success.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the United Arab Emirates Abu Dhabi</dc:title>
  <dc:creator/>
  <dc:language>en</dc:language>
  <cp:keywords/>
  <dcterms:created xsi:type="dcterms:W3CDTF">2026-07-29T18:41:33Z</dcterms:created>
  <dcterms:modified xsi:type="dcterms:W3CDTF">2026-07-29T18:41:33Z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