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c0d5c6a1fca89d8924431e2c7e0d3daa117b350"/>
    <w:p>
      <w:pPr>
        <w:pStyle w:val="Heading1"/>
      </w:pPr>
      <w:r>
        <w:t xml:space="preserve">The Role and Evolution of the Veterinarian in Belgium Brussels:</w:t>
      </w:r>
    </w:p>
    <w:p>
      <w:pPr>
        <w:pStyle w:val="FirstParagraph"/>
      </w:pPr>
      <w:r>
        <w:t xml:space="preserve">A Comprehensive Research Analysis</w:t>
      </w:r>
    </w:p>
    <w:p>
      <w:pPr>
        <w:pStyle w:val="BodyText"/>
      </w:pPr>
      <w:r>
        <w:br/>
      </w:r>
      <w:r>
        <w:br/>
      </w:r>
      <w:r>
        <w:br/>
      </w:r>
    </w:p>
    <w:bookmarkStart w:id="20" w:name="i.-introduction"/>
    <w:p>
      <w:pPr>
        <w:pStyle w:val="Heading2"/>
      </w:pPr>
      <w:r>
        <w:t xml:space="preserve">I. Introduction</w:t>
      </w:r>
    </w:p>
    <w:p>
      <w:pPr>
        <w:pStyle w:val="FirstParagraph"/>
      </w:pPr>
      <w:r>
        <w:t xml:space="preserve">The practice of veterinary medicine within the dynamic urban landscape of Belgium Brussels requires a multifaceted understanding that extends far beyond traditional clinical care. As the de facto capital of Europe, home to over 17 million inhabitants and numerous international institutions, Belgium Brussels represents a unique microcosm for studying public health dynamics between humans and animals. In this highly cosmopolitan environment, the Veterinarian assumes an increasingly pivotal role not merely as a healer of animal ailments but as an essential sentinel in the complex web of One Health initiatives.</w:t>
      </w:r>
    </w:p>
    <w:p>
      <w:pPr>
        <w:pStyle w:val="BodyText"/>
      </w:pPr>
      <w:r>
        <w:t xml:space="preserve">This research paper aims to critically examine the evolving scope, challenges, and opportunities facing Veterinarians operating specifically within Belgium Brussels. By analyzing demographic shifts in pet ownership, regulatory frameworks unique to this metropolitan region, and advancements in specialized medical techniques, we seek to highlight how the profession adapts to serve a diverse population. The intersection of international exposure with local regulatory requirements creates a distinct professional landscape where the modern Veterinarian must possess not only clinical excellence but also cultural competence and epidemiological awareness.</w:t>
      </w:r>
    </w:p>
    <w:bookmarkEnd w:id="20"/>
    <w:bookmarkStart w:id="21" w:name="X827a9ca98c4505f529f8ed771248ff98d9452a7"/>
    <w:p>
      <w:pPr>
        <w:pStyle w:val="Heading2"/>
      </w:pPr>
      <w:r>
        <w:t xml:space="preserve">II. The One Health Paradigm in an International Context</w:t>
      </w:r>
    </w:p>
    <w:p>
      <w:pPr>
        <w:pStyle w:val="FirstParagraph"/>
      </w:pPr>
      <w:r>
        <w:t xml:space="preserve">The concept of One Health—the collaborative, multi-disciplinary approach to achieving optimal health outcomes by recognizing the interconnection between people, animals, plants, and their shared environment—has gained significant traction globally. However its application in Belgium Brussels is particularly pronounced due to the city's dense population and international character. Within this context Veterinarians are increasingly called upon to monitor zoonotic diseases that do not respect national borders.</w:t>
      </w:r>
    </w:p>
    <w:p>
      <w:pPr>
        <w:pStyle w:val="BodyText"/>
      </w:pPr>
      <w:r>
        <w:t xml:space="preserve">Research indicates that urban centers like Belgium Brussels exhibit higher rates of certain vector-borne diseases compared to rural areas, owing partly to microclimates and wildlife adaptation within the city limits. The Veterinarian serves as a frontline defense in early detection and reporting of such pathogens. Furthermore, given the presence of numerous international organizations headquartered in this Belgian region, data sharing across borders is facilitated, allowing for real-time tracking of disease outbreaks that may impact both human public health and animal welfare.</w:t>
      </w:r>
    </w:p>
    <w:bookmarkEnd w:id="21"/>
    <w:bookmarkStart w:id="22" w:name="X47d0013ac27d5015dbb43ace37aa80b012ef90c"/>
    <w:p>
      <w:pPr>
        <w:pStyle w:val="Heading2"/>
      </w:pPr>
      <w:r>
        <w:t xml:space="preserve">III. Regulatory Frameworks and Professional Standards</w:t>
      </w:r>
    </w:p>
    <w:p>
      <w:pPr>
        <w:pStyle w:val="FirstParagraph"/>
      </w:pPr>
      <w:r>
        <w:t xml:space="preserve">Navigating the legal landscape is a critical component of veterinary practice in Belgium Brussels. The regulatory environment in this part of Europe is characterized by stringent animal welfare laws, rigorous certification requirements for specialized procedures, and complex liability standards. Veterinarians must remain constantly updated on changes enacted at both the federal Belgian level and local municipal levels.</w:t>
      </w:r>
    </w:p>
    <w:p>
      <w:pPr>
        <w:pStyle w:val="BodyText"/>
      </w:pPr>
      <w:r>
        <w:t xml:space="preserve">In Belgium Brussels specifically enforcement of these regulations often intersects with broader European Union directives. This dual-layered governance means that a Veterinician here must adhere to not only national codes but also cross-border protocols governing animal movement, pharmaceutical imports, and diagnostic standards. The professional autonomy granted to Veterinarians in this jurisdiction allows for high-quality independent practice while ensuring that public safety remains paramount.</w:t>
      </w:r>
    </w:p>
    <w:bookmarkEnd w:id="22"/>
    <w:bookmarkStart w:id="23" w:name="X64878515304ed32a8cf262b57f8a66a8d78a552"/>
    <w:p>
      <w:pPr>
        <w:pStyle w:val="Heading2"/>
      </w:pPr>
      <w:r>
        <w:t xml:space="preserve">IV. Demographic Shifts and Changing Client Expectations</w:t>
      </w:r>
    </w:p>
    <w:p>
      <w:pPr>
        <w:pStyle w:val="FirstParagraph"/>
      </w:pPr>
      <w:r>
        <w:t xml:space="preserve">The demographic profile of Belgium Brussels is uniquely diverse, comprising a mix of long-term residents, expatriates from across the globe, and transient international workers. This diversity profoundly influences client expectations regarding veterinary services. Language barriers are no longer insurmountable obstacles; instead they have spurred the development of multilingual practices where Veterinarians often work alongside interpreters or employ advanced telemedicine platforms to bridge communication gaps.</w:t>
      </w:r>
    </w:p>
    <w:p>
      <w:pPr>
        <w:pStyle w:val="BodyText"/>
      </w:pPr>
      <w:r>
        <w:t xml:space="preserve">Moreover there is a noticeable trend toward "pet humanization" among affluent expatriate communities in Belgium Brussels. These clients seek holistic care options including nutritional counseling, behavioral therapy, and even palliative care services that mirror human healthcare experiences. The modern Veterinarian must therefore adopt a more consultative approach to patient management rather than relying solely on transactional interactions.</w:t>
      </w:r>
    </w:p>
    <w:bookmarkEnd w:id="23"/>
    <w:bookmarkStart w:id="24" w:name="Xa6c53ca42317b07c1553b6b841a8927f5329b0f"/>
    <w:p>
      <w:pPr>
        <w:pStyle w:val="Heading2"/>
      </w:pPr>
      <w:r>
        <w:t xml:space="preserve">V. Technological Advancements and Specialization</w:t>
      </w:r>
    </w:p>
    <w:p>
      <w:pPr>
        <w:pStyle w:val="FirstParagraph"/>
      </w:pPr>
      <w:r>
        <w:t xml:space="preserve">Innovation continues to reshape the veterinary field globally and this trend is evident in Belgium Brussels as well. Advanced diagnostic tools such as digital radiography, ultrasonography, and minimally invasive surgical techniques have become standard offerings in urban practices. Veterinarians specializing in areas like oncology cardiology or exotic pet medicine find particular demand within this sophisticated market.</w:t>
      </w:r>
    </w:p>
    <w:p>
      <w:pPr>
        <w:pStyle w:val="BodyText"/>
      </w:pPr>
      <w:r>
        <w:t xml:space="preserve">The integration of artificial intelligence (AI) into diagnostic workflows holds promise for enhancing accuracy and efficiency. AI-driven image analysis can assist Veterinarians in identifying subtle anomalies early on thereby improving prognosis rates. Additionally telehealth services have expanded access to specialist consultation especially beneficial for patients requiring second opinions from experts located elsewhere in Europe.</w:t>
      </w:r>
    </w:p>
    <w:bookmarkEnd w:id="24"/>
    <w:bookmarkStart w:id="25" w:name="Xedc38314ed3efd5d6960f4dffe023d642b1207a"/>
    <w:p>
      <w:pPr>
        <w:pStyle w:val="Heading2"/>
      </w:pPr>
      <w:r>
        <w:t xml:space="preserve">VI. Challenges Facing the Modern Veterinarian</w:t>
      </w:r>
    </w:p>
    <w:p>
      <w:pPr>
        <w:pStyle w:val="FirstParagraph"/>
      </w:pPr>
      <w:r>
        <w:t xml:space="preserve">Despite numerous opportunities challenges persist within the veterinary profession in Belgium Brussels. Burnout remains a significant concern due to high caseloads emotional stress associated with end-of-life decision-making and financial pressures tied to maintaining state-of-the-art facilities. Furthermore competition from large corporate chains has intensified creating pressure on independent practitioners who wish to maintain personalized care standards.</w:t>
      </w:r>
    </w:p>
    <w:p>
      <w:pPr>
        <w:pStyle w:val="BodyText"/>
      </w:pPr>
      <w:r>
        <w:t xml:space="preserve">Ethical dilemmas regarding animal testing alternative therapies also present ongoing debates within the professional community. Veterinarians must navigate these issues carefully while adhering to evidence-based medicine principles and respecting client values which may differ widely across cultures represented in Belgium Brussels.</w:t>
      </w:r>
    </w:p>
    <w:bookmarkEnd w:id="25"/>
    <w:bookmarkStart w:id="26" w:name="Xfb1f0e55aa30f40fce77b67fe04522cd51a8fa9"/>
    <w:p>
      <w:pPr>
        <w:pStyle w:val="Heading2"/>
      </w:pPr>
      <w:r>
        <w:t xml:space="preserve">VII. Future Directions and Recommendations</w:t>
      </w:r>
    </w:p>
    <w:p>
      <w:pPr>
        <w:pStyle w:val="FirstParagraph"/>
      </w:pPr>
      <w:r>
        <w:t xml:space="preserve">To address current challenges it is recommended that educational institutions incorporate more training on cross-cultural communication mental health resources for professionals and emerging technologies into their curricula specifically tailored to urban settings like Belgium Brussels. Continuing education programs should emphasize interprofessional collaboration between human medical practitioners veterinarians public health officials urban planners etc.</w:t>
      </w:r>
    </w:p>
    <w:p>
      <w:pPr>
        <w:pStyle w:val="BodyText"/>
      </w:pPr>
      <w:r>
        <w:t xml:space="preserve">Policymakers play a crucial role too by supporting sustainable funding models that balance affordability with quality care while protecting animal welfare rights comprehensively. Investment in research facilities focused on tropical diseases relevant to travelers and expats could position Belgium Brussels as a hub for global health research led by innovative Veterinarians.</w:t>
      </w:r>
    </w:p>
    <w:bookmarkEnd w:id="26"/>
    <w:bookmarkStart w:id="27" w:name="viii.-conclusion"/>
    <w:p>
      <w:pPr>
        <w:pStyle w:val="Heading2"/>
      </w:pPr>
      <w:r>
        <w:t xml:space="preserve">VIII. Conclusion</w:t>
      </w:r>
    </w:p>
    <w:p>
      <w:pPr>
        <w:pStyle w:val="FirstParagraph"/>
      </w:pPr>
      <w:r>
        <w:t xml:space="preserve">In conclusion the role of the Veterinarian in Belgium Brussels extends far beyond traditional boundaries encompassing public health diplomacy technological innovation cultural sensitivity ethical leadership among many other dimensions essential for thriving in today's interconnected world. As stewards of both animal well-being and human safety these professionals hold immense responsibility yet enjoy unparalleled opportunities to make meaningful contributions toward societal progress.</w:t>
      </w:r>
    </w:p>
    <w:p>
      <w:pPr>
        <w:pStyle w:val="BodyText"/>
      </w:pPr>
      <w:r>
        <w:t xml:space="preserve">Looking ahead continued adaptation will be key sustaining excellence within this vital profession ensuring that every creature receives compassionate expert care regardless of species origin or circumstance living within or visiting this vibrant European capital known worldwide its rich history progressive ideals commitment to justice fairness compassion towards all beings sharing our planet together harmoniously peacefully forevermore amen.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Belgium Brussels: A Comprehensive Research Analysis</dc:title>
  <dc:creator/>
  <dc:language>en</dc:language>
  <cp:keywords/>
  <dcterms:created xsi:type="dcterms:W3CDTF">2026-07-29T13:06:15Z</dcterms:created>
  <dcterms:modified xsi:type="dcterms:W3CDTF">2026-07-29T13:06:15Z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