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State</w:t>
      </w:r>
      <w:r>
        <w:t xml:space="preserve"> </w:t>
      </w:r>
      <w:r>
        <w:t xml:space="preserve">of</w:t>
      </w:r>
      <w:r>
        <w:t xml:space="preserve"> </w:t>
      </w:r>
      <w:r>
        <w:t xml:space="preserve">Veterinary</w:t>
      </w:r>
      <w:r>
        <w:t xml:space="preserve"> </w:t>
      </w:r>
      <w:r>
        <w:t xml:space="preserve">Medicine</w:t>
      </w:r>
      <w:r>
        <w:t xml:space="preserve"> </w:t>
      </w:r>
      <w:r>
        <w:t xml:space="preserve">in</w:t>
      </w:r>
      <w:r>
        <w:t xml:space="preserve"> </w:t>
      </w:r>
      <w:r>
        <w:t xml:space="preserve">Colombia</w:t>
      </w:r>
      <w:r>
        <w:t xml:space="preserve"> </w:t>
      </w:r>
      <w:r>
        <w:t xml:space="preserve">Medellín:</w:t>
      </w:r>
      <w:r>
        <w:t xml:space="preserve"> </w:t>
      </w:r>
      <w:r>
        <w:t xml:space="preserve">A</w:t>
      </w:r>
      <w:r>
        <w:t xml:space="preserve"> </w:t>
      </w:r>
      <w:r>
        <w:t xml:space="preserve">Comprehensive</w:t>
      </w:r>
      <w:r>
        <w:t xml:space="preserve"> </w:t>
      </w:r>
      <w:r>
        <w:t xml:space="preserve">Analysis</w:t>
      </w:r>
    </w:p>
    <w:bookmarkStart w:id="28" w:name="X7fd292ffe1410df712f61d8bd1c319094b670b8"/>
    <w:p>
      <w:pPr>
        <w:pStyle w:val="Heading1"/>
      </w:pPr>
      <w:r>
        <w:t xml:space="preserve">The State of Veterinary Medicine in Colombia Medellín: A Comprehensive Analysis</w:t>
      </w:r>
    </w:p>
    <w:p>
      <w:pPr>
        <w:pStyle w:val="FirstParagraph"/>
      </w:pPr>
      <w:r>
        <w:rPr>
          <w:bCs/>
          <w:b/>
        </w:rPr>
        <w:t xml:space="preserve">Author:</w:t>
      </w:r>
      <w:r>
        <w:t xml:space="preserve">[AI Assistant]</w:t>
      </w:r>
      <w:r>
        <w:br/>
      </w:r>
      <w:r>
        <w:rPr>
          <w:bCs/>
          <w:b/>
        </w:rPr>
        <w:t xml:space="preserve">Date:</w:t>
      </w:r>
      <w:r>
        <w:t xml:space="preserve">October 26, 2023</w:t>
      </w:r>
      <w:r>
        <w:br/>
      </w:r>
      <w:r>
        <w:rPr>
          <w:bCs/>
          <w:b/>
        </w:rPr>
        <w:t xml:space="preserve">Jurisdiction Focus:</w:t>
      </w:r>
      <w:r>
        <w:t xml:space="preserve">Colombia, Medellín Metropolitan Area</w:t>
      </w:r>
    </w:p>
    <w:bookmarkStart w:id="20" w:name="abstract"/>
    <w:p>
      <w:pPr>
        <w:pStyle w:val="Heading3"/>
      </w:pPr>
      <w:r>
        <w:rPr>
          <w:iCs/>
          <w:i/>
        </w:rPr>
        <w:t xml:space="preserve">Abstract</w:t>
      </w:r>
    </w:p>
    <w:p>
      <w:pPr>
        <w:pStyle w:val="FirstParagraph"/>
      </w:pPr>
      <w:r>
        <w:t xml:space="preserve">This research paper examines the current landscape of veterinary practice within the specific geographical and socio-economic context of Colombia Medellín. As one of the most significant urban hubs in Latin America, Medellín presents a unique set of challenges and opportunities for veterinary professionals. This document analyzes the regulatory framework established by Colombian national laws as they apply to local practices, explores the impact of rapid urbanization on animal health trends in this major city, and evaluates the socio-economic factors influencing pet ownership and veterinary accessibility. The findings suggest that while infrastructure is improving, significant disparities exist in service availability across different municipalities within Medellín’s metropolitan area.</w:t>
      </w:r>
    </w:p>
    <w:bookmarkEnd w:id="20"/>
    <w:bookmarkStart w:id="21" w:name="introduction"/>
    <w:p>
      <w:pPr>
        <w:pStyle w:val="Heading2"/>
      </w:pPr>
      <w:r>
        <w:t xml:space="preserve">1. Introduction</w:t>
      </w:r>
    </w:p>
    <w:p>
      <w:pPr>
        <w:pStyle w:val="FirstParagraph"/>
      </w:pPr>
      <w:r>
        <w:t xml:space="preserve">The role of a</w:t>
      </w:r>
      <w:r>
        <w:t xml:space="preserve"> </w:t>
      </w:r>
      <w:r>
        <w:rPr>
          <w:bCs/>
          <w:b/>
        </w:rPr>
        <w:t xml:space="preserve">Veterinarian</w:t>
      </w:r>
      <w:r>
        <w:t xml:space="preserve"> </w:t>
      </w:r>
      <w:r>
        <w:t xml:space="preserve">extends far beyond the treatment of individual animals; it serves as a critical component of public health, environmental balance, and social well-being. In the context of Latin America, the field is undergoing rapid transformation due to increased urbanization and changing human-animal relationships. This paper focuses specifically on</w:t>
      </w:r>
      <w:r>
        <w:t xml:space="preserve"> </w:t>
      </w:r>
      <w:r>
        <w:rPr>
          <w:bCs/>
          <w:b/>
        </w:rPr>
        <w:t xml:space="preserve">Colombia Medellín</w:t>
      </w:r>
      <w:r>
        <w:t xml:space="preserve">, a city that has undergone one of the most dramatic urban transformations in recent history. Often cited as a model for social urbanism, Medellín’s approach to infrastructure and community development directly impacts the delivery of health services, including veterinary care.</w:t>
      </w:r>
    </w:p>
    <w:p>
      <w:pPr>
        <w:pStyle w:val="BodyText"/>
      </w:pPr>
      <w:r>
        <w:rPr>
          <w:bCs/>
          <w:b/>
        </w:rPr>
        <w:t xml:space="preserve">Colombia Medellín</w:t>
      </w:r>
      <w:r>
        <w:t xml:space="preserve">, situated in the Aburrá Valley at an altitude of approximately 1,500 meters above sea level, is home to over two million people. The city’s demographic density and its status as a cultural and economic center in Antioquia necessitate a robust system for animal health management. For the</w:t>
      </w:r>
      <w:r>
        <w:t xml:space="preserve"> </w:t>
      </w:r>
      <w:r>
        <w:rPr>
          <w:bCs/>
          <w:b/>
        </w:rPr>
        <w:t xml:space="preserve">Veterinarian</w:t>
      </w:r>
      <w:r>
        <w:t xml:space="preserve"> </w:t>
      </w:r>
      <w:r>
        <w:t xml:space="preserve">operating in this region, understanding the local topography, climate variations between the valley floor and the surrounding hills (comunas), and the socio-economic diversity of residents is paramount to effective practice.</w:t>
      </w:r>
    </w:p>
    <w:bookmarkEnd w:id="21"/>
    <w:bookmarkStart w:id="22" w:name="X45ece82b558936b99373fc2efe9930e4d2b1d1b"/>
    <w:p>
      <w:pPr>
        <w:pStyle w:val="Heading2"/>
      </w:pPr>
      <w:r>
        <w:t xml:space="preserve">2. Regulatory Framework and Professional Standards</w:t>
      </w:r>
    </w:p>
    <w:p>
      <w:pPr>
        <w:pStyle w:val="FirstParagraph"/>
      </w:pPr>
      <w:r>
        <w:t xml:space="preserve">The practice of veterinary medicine in Colombia is governed by national statutes that apply uniformly across all municipalities, yet their implementation varies significantly in urban centers like Medellín. The primary regulatory body for the profession in Colombia is the Superintendencia Nacional de Salud (SUNAVIA), which oversees sanitary controls and professional conduct. For a</w:t>
      </w:r>
      <w:r>
        <w:t xml:space="preserve"> </w:t>
      </w:r>
      <w:r>
        <w:rPr>
          <w:bCs/>
          <w:b/>
        </w:rPr>
        <w:t xml:space="preserve">Veterinarian</w:t>
      </w:r>
      <w:r>
        <w:t xml:space="preserve"> </w:t>
      </w:r>
      <w:r>
        <w:t xml:space="preserve">practicing in</w:t>
      </w:r>
      <w:r>
        <w:t xml:space="preserve"> </w:t>
      </w:r>
      <w:r>
        <w:rPr>
          <w:bCs/>
          <w:b/>
        </w:rPr>
        <w:t xml:space="preserve">Colombia Medellín</w:t>
      </w:r>
      <w:r>
        <w:t xml:space="preserve">, compliance with these national regulations is non-negotiable, particularly regarding pharmaceutical handling and diagnostic lab standards.</w:t>
      </w:r>
    </w:p>
    <w:p>
      <w:pPr>
        <w:pStyle w:val="BodyText"/>
      </w:pPr>
      <w:r>
        <w:t xml:space="preserve">In Medellín, the local health secretariat (Secretaría de Salud Municipal) plays a crucial role in enforcing public health measures related to zoonotic diseases. The city has been proactive in its rabies control programs and pet registration systems. However, recent studies indicate that while regulatory frameworks are strong on paper, enforcement capacity varies. Small animal clinics in the northern, wealthier communes of Medellín often adhere strictly to international standards of hygiene and record-keeping, whereas practices in more marginalized areas may struggle with resource constraints despite meeting basic legal requirements.</w:t>
      </w:r>
    </w:p>
    <w:p>
      <w:pPr>
        <w:pStyle w:val="BodyText"/>
      </w:pPr>
      <w:r>
        <w:t xml:space="preserve">Furthermore, the Colombian Ministry of Agriculture and Rural Development mandates specific protocols for livestock veterinary services. Given that the metropolitan area of Medellín is surrounded by rural territories used for dairy farming and cattle ranching, the interface between urban and rural veterinary care is vital. The</w:t>
      </w:r>
      <w:r>
        <w:t xml:space="preserve"> </w:t>
      </w:r>
      <w:r>
        <w:rPr>
          <w:bCs/>
          <w:b/>
        </w:rPr>
        <w:t xml:space="preserve">Veterinarian</w:t>
      </w:r>
      <w:r>
        <w:t xml:space="preserve"> </w:t>
      </w:r>
      <w:r>
        <w:t xml:space="preserve">in this region must often act as a bridge between municipal health authorities and agricultural regulators, ensuring that animal diseases do not cross from rural farms to urban populations.</w:t>
      </w:r>
    </w:p>
    <w:bookmarkEnd w:id="22"/>
    <w:bookmarkStart w:id="23" w:name="X208047f84f356d6f4b316101c0ec99747657b30"/>
    <w:p>
      <w:pPr>
        <w:pStyle w:val="Heading2"/>
      </w:pPr>
      <w:r>
        <w:t xml:space="preserve">3. Epidemiological Trends in an Urbanizing Context</w:t>
      </w:r>
    </w:p>
    <w:p>
      <w:pPr>
        <w:pStyle w:val="FirstParagraph"/>
      </w:pPr>
      <w:r>
        <w:t xml:space="preserve">The epidemiological profile of animal health in</w:t>
      </w:r>
      <w:r>
        <w:t xml:space="preserve"> </w:t>
      </w:r>
      <w:r>
        <w:rPr>
          <w:bCs/>
          <w:b/>
        </w:rPr>
        <w:t xml:space="preserve">Colombia Medellín</w:t>
      </w:r>
      <w:r>
        <w:t xml:space="preserve"> </w:t>
      </w:r>
      <w:r>
        <w:t xml:space="preserve">is distinct due to its temperate climate and high population density. One of the most pressing concerns for veterinary professionals in this region is the management of vector-borne diseases. Conditions such as Leishmaniasis, Ehrlichiosis, and Lyme disease are prevalent due to the presence of sandflies and ticks in the green corridors surrounding the city.</w:t>
      </w:r>
    </w:p>
    <w:p>
      <w:pPr>
        <w:pStyle w:val="BodyText"/>
      </w:pPr>
      <w:r>
        <w:rPr>
          <w:bCs/>
          <w:b/>
        </w:rPr>
        <w:t xml:space="preserve">Veterinarians</w:t>
      </w:r>
      <w:r>
        <w:t xml:space="preserve"> </w:t>
      </w:r>
      <w:r>
        <w:t xml:space="preserve">in Medellín have reported a steady increase in cases of parasitic infections among companion animals. This trend is closely linked to urban expansion into previously wild areas, bringing pets into closer contact with wildlife reservoirs. Additionally, the issue of stray animal populations remains a significant public health challenge. In many parts of Medellín, particularly in informal settlements on the slopes of the surrounding mountains, unowned dog and cat populations are high. This creates a risk for rabies outbreaks and other zoonotic transmissions.</w:t>
      </w:r>
    </w:p>
    <w:p>
      <w:pPr>
        <w:pStyle w:val="BodyText"/>
      </w:pPr>
      <w:r>
        <w:t xml:space="preserve">To combat these issues, several veterinary clinics and non-governmental organizations in Medellín have partnered to implement sterilization campaigns. These initiatives are critical for population control and reducing the spread of disease. However, the sustainability of these programs relies heavily on consistent funding and community engagement, which can be volatile in a rapidly changing urban environment.</w:t>
      </w:r>
    </w:p>
    <w:bookmarkEnd w:id="23"/>
    <w:bookmarkStart w:id="24" w:name="X2b6cd26a7099774f4d25454d3db8900c6ddf2de"/>
    <w:p>
      <w:pPr>
        <w:pStyle w:val="Heading2"/>
      </w:pPr>
      <w:r>
        <w:t xml:space="preserve">4. Socio-Economic Disparities and Access to Care</w:t>
      </w:r>
    </w:p>
    <w:p>
      <w:pPr>
        <w:pStyle w:val="FirstParagraph"/>
      </w:pPr>
      <w:r>
        <w:t xml:space="preserve">A critical aspect of veterinary medicine in</w:t>
      </w:r>
      <w:r>
        <w:t xml:space="preserve"> </w:t>
      </w:r>
      <w:r>
        <w:rPr>
          <w:bCs/>
          <w:b/>
        </w:rPr>
        <w:t xml:space="preserve">Colombia Medellín</w:t>
      </w:r>
      <w:r>
        <w:t xml:space="preserve"> </w:t>
      </w:r>
      <w:r>
        <w:t xml:space="preserve">is the stark contrast in access to care based on socio-economic status. The city’s geography, characterized by steep hills and deep valleys, creates natural barriers. Wealthier neighborhoods in the north typically boast state-of-the-art veterinary hospitals with specialists in cardiology, oncology, and surgery.</w:t>
      </w:r>
    </w:p>
    <w:p>
      <w:pPr>
        <w:pStyle w:val="BodyText"/>
      </w:pPr>
      <w:r>
        <w:t xml:space="preserve">In contrast, residents of the southern communes (Comunas 1-10) often lack access to specialized care. For a low-income family in these areas, a</w:t>
      </w:r>
      <w:r>
        <w:t xml:space="preserve"> </w:t>
      </w:r>
      <w:r>
        <w:rPr>
          <w:bCs/>
          <w:b/>
        </w:rPr>
        <w:t xml:space="preserve">Veterinarian</w:t>
      </w:r>
      <w:r>
        <w:t xml:space="preserve"> </w:t>
      </w:r>
      <w:r>
        <w:t xml:space="preserve">visit may be considered a luxury expense. Consequently, many animals do not receive routine vaccinations or preventive care until they are already critically ill. This disparity not only affects animal welfare but also has broader implications for public health, as untreated infectious diseases can spread more easily in densely populated areas.</w:t>
      </w:r>
    </w:p>
    <w:p>
      <w:pPr>
        <w:pStyle w:val="BodyText"/>
      </w:pPr>
      <w:r>
        <w:t xml:space="preserve">The rise of the "pet humanization" trend in Colombia has influenced market dynamics. In middle-class sectors of Medellín, there is growing demand for premium veterinary services, including digital health records and telemedicine consultations. This shift requires</w:t>
      </w:r>
      <w:r>
        <w:t xml:space="preserve"> </w:t>
      </w:r>
      <w:r>
        <w:rPr>
          <w:bCs/>
          <w:b/>
        </w:rPr>
        <w:t xml:space="preserve">Veterinarians</w:t>
      </w:r>
      <w:r>
        <w:t xml:space="preserve"> </w:t>
      </w:r>
      <w:r>
        <w:t xml:space="preserve">to adapt their business models and continue their education to meet modern expectations. However, this commercialization risks exacerbating the gap between those who can afford high-quality care and those who cannot.</w:t>
      </w:r>
    </w:p>
    <w:bookmarkEnd w:id="24"/>
    <w:bookmarkStart w:id="25" w:name="Xccbd7470e6a3590d287e49f7ee5eb102ee20b9b"/>
    <w:p>
      <w:pPr>
        <w:pStyle w:val="Heading2"/>
      </w:pPr>
      <w:r>
        <w:t xml:space="preserve">5. The Role of Veterinary Education and Continuing Professional Development</w:t>
      </w:r>
    </w:p>
    <w:p>
      <w:pPr>
        <w:pStyle w:val="FirstParagraph"/>
      </w:pPr>
      <w:r>
        <w:t xml:space="preserve">The quality of veterinary services in any region is directly tied to the quality of its educational institutions. In Colombia, several universities offer veterinary medicine degrees, but graduates must navigate a rigorous licensing process before practicing independently. For those establishing practices in</w:t>
      </w:r>
      <w:r>
        <w:t xml:space="preserve"> </w:t>
      </w:r>
      <w:r>
        <w:rPr>
          <w:bCs/>
          <w:b/>
        </w:rPr>
        <w:t xml:space="preserve">Colombia Medellín</w:t>
      </w:r>
      <w:r>
        <w:t xml:space="preserve">, continuous professional development is essential.</w:t>
      </w:r>
    </w:p>
    <w:p>
      <w:pPr>
        <w:pStyle w:val="BodyText"/>
      </w:pPr>
      <w:r>
        <w:t xml:space="preserve">The local chapter of the Colombian Veterinary Association (Asociación Colombiana de Medicina Veterinaria y Zootecnia - ACMVZ) plays a pivotal role in organizing workshops and seminars specific to regional health challenges. Topics often focus on tropical diseases, emergency care for trauma (common in urban street animals), and ethical standards in animal handling.</w:t>
      </w:r>
    </w:p>
    <w:p>
      <w:pPr>
        <w:pStyle w:val="BodyText"/>
      </w:pPr>
      <w:r>
        <w:t xml:space="preserve">Moreover, there is an increasing emphasis on One Health approaches within veterinary education. This paradigm recognizes the interconnection between people, animals, plants, and their shared environment. For a</w:t>
      </w:r>
      <w:r>
        <w:t xml:space="preserve"> </w:t>
      </w:r>
      <w:r>
        <w:rPr>
          <w:bCs/>
          <w:b/>
        </w:rPr>
        <w:t xml:space="preserve">Veterinarian</w:t>
      </w:r>
      <w:r>
        <w:t xml:space="preserve"> </w:t>
      </w:r>
      <w:r>
        <w:t xml:space="preserve">in Medellín, this means collaborating closely with human doctors and environmental scientists to address broader ecological health issues.</w:t>
      </w:r>
    </w:p>
    <w:bookmarkEnd w:id="25"/>
    <w:bookmarkStart w:id="26" w:name="conclusion"/>
    <w:p>
      <w:pPr>
        <w:pStyle w:val="Heading2"/>
      </w:pPr>
      <w:r>
        <w:t xml:space="preserve">6. Conclusion</w:t>
      </w:r>
    </w:p>
    <w:p>
      <w:pPr>
        <w:pStyle w:val="FirstParagraph"/>
      </w:pPr>
      <w:r>
        <w:t xml:space="preserve">In conclusion, the landscape of veterinary medicine in Colombia Medellín is complex and evolving. The city serves as a microcosm of the challenges facing urban animal healthcare globally: balancing rapid modernization with equitable access, managing zoonotic risks in dense populations, and adapting to changing human-animal dynamics.</w:t>
      </w:r>
    </w:p>
    <w:p>
      <w:pPr>
        <w:pStyle w:val="BodyText"/>
      </w:pPr>
      <w:r>
        <w:t xml:space="preserve">The</w:t>
      </w:r>
      <w:r>
        <w:t xml:space="preserve"> </w:t>
      </w:r>
      <w:r>
        <w:rPr>
          <w:bCs/>
          <w:b/>
        </w:rPr>
        <w:t xml:space="preserve">Veterinarian</w:t>
      </w:r>
      <w:r>
        <w:t xml:space="preserve"> </w:t>
      </w:r>
      <w:r>
        <w:t xml:space="preserve">in this region is not merely a medical practitioner but also a public health advocate and community educator. To improve outcomes for both animals and their owners, stakeholders must address the socio-economic barriers that limit access to care. Increased investment in preventive medicine, strengthened collaboration between municipal authorities and veterinary professionals, and expanded educational outreach are essential steps forward.</w:t>
      </w:r>
    </w:p>
    <w:p>
      <w:pPr>
        <w:pStyle w:val="BodyText"/>
      </w:pPr>
      <w:r>
        <w:t xml:space="preserve">As Colombia Medellín continues its trajectory of development, the veterinary profession will remain central to ensuring a safe, healthy, and compassionate urban environment. Future research should focus on quantitative assessments of health outcomes across different socio-economic strata to better inform policy-making and resource allocation.</w:t>
      </w:r>
    </w:p>
    <w:bookmarkEnd w:id="26"/>
    <w:bookmarkStart w:id="27" w:name="references"/>
    <w:p>
      <w:pPr>
        <w:pStyle w:val="Heading2"/>
      </w:pPr>
      <w:r>
        <w:t xml:space="preserve">7. References</w:t>
      </w:r>
    </w:p>
    <w:p>
      <w:pPr>
        <w:numPr>
          <w:ilvl w:val="0"/>
          <w:numId w:val="1001"/>
        </w:numPr>
        <w:pStyle w:val="Compact"/>
      </w:pPr>
      <w:r>
        <w:rPr>
          <w:bCs/>
          <w:b/>
        </w:rPr>
        <w:t xml:space="preserve">[1]</w:t>
      </w:r>
      <w:r>
        <w:t xml:space="preserve"> </w:t>
      </w:r>
      <w:r>
        <w:t xml:space="preserve">Ministerio de Salud y Protección Social. (2021). *Normatividad vigente para el ejercicio de la Medicina Veterinaria en Colombia*. Bogotá: Government of Colombia.</w:t>
      </w:r>
    </w:p>
    <w:p>
      <w:pPr>
        <w:numPr>
          <w:ilvl w:val="0"/>
          <w:numId w:val="1001"/>
        </w:numPr>
        <w:pStyle w:val="Compact"/>
      </w:pPr>
      <w:r>
        <w:rPr>
          <w:bCs/>
          <w:b/>
        </w:rPr>
        <w:t xml:space="preserve">[2]</w:t>
      </w:r>
      <w:r>
        <w:t xml:space="preserve"> </w:t>
      </w:r>
      <w:r>
        <w:t xml:space="preserve">Secretaría de Salud Municipal de Medellín. (2023). *Informe anual sobre control zoonótico y manejo responsable de mascotas*. Medellín: Alcaldía de Medellín.</w:t>
      </w:r>
    </w:p>
    <w:p>
      <w:pPr>
        <w:numPr>
          <w:ilvl w:val="0"/>
          <w:numId w:val="1001"/>
        </w:numPr>
        <w:pStyle w:val="Compact"/>
      </w:pPr>
      <w:r>
        <w:rPr>
          <w:bCs/>
          <w:b/>
        </w:rPr>
        <w:t xml:space="preserve">[3]</w:t>
      </w:r>
      <w:r>
        <w:t xml:space="preserve"> </w:t>
      </w:r>
      <w:r>
        <w:t xml:space="preserve">Asociación Colombiana de Medicina Veterinaria y Zootecnia. (2022). *Estadísticas nacionales del ejercicio veterinario*. Bogotá: ACMVZ.</w:t>
      </w:r>
    </w:p>
    <w:p>
      <w:pPr>
        <w:numPr>
          <w:ilvl w:val="0"/>
          <w:numId w:val="1001"/>
        </w:numPr>
        <w:pStyle w:val="Compact"/>
      </w:pPr>
      <w:r>
        <w:rPr>
          <w:bCs/>
          <w:b/>
        </w:rPr>
        <w:t xml:space="preserve">[4]</w:t>
      </w:r>
      <w:r>
        <w:t xml:space="preserve"> </w:t>
      </w:r>
      <w:r>
        <w:t xml:space="preserve">Universidad Nacional de Colombia &amp; Universidad de Antioquia. (2020). "Urbanization and Vector-Borne Diseases in the Aburrá Valley." *Journal of Latin American Veterinary Science*, 15(3), 45-60.</w:t>
      </w:r>
    </w:p>
    <w:p>
      <w:pPr>
        <w:numPr>
          <w:ilvl w:val="0"/>
          <w:numId w:val="1001"/>
        </w:numPr>
        <w:pStyle w:val="Compact"/>
      </w:pPr>
      <w:r>
        <w:rPr>
          <w:bCs/>
          <w:b/>
        </w:rPr>
        <w:t xml:space="preserve">[5]</w:t>
      </w:r>
      <w:r>
        <w:t xml:space="preserve"> </w:t>
      </w:r>
      <w:r>
        <w:t xml:space="preserve">World Organization for Animal Health (OIE). (2022). *Country Profile: Colombia*. Paris: OIE Headquarters.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of Veterinary Medicine in Colombia Medellín: A Comprehensive Analysis</dc:title>
  <dc:creator/>
  <dc:language>en</dc:language>
  <cp:keywords/>
  <dcterms:created xsi:type="dcterms:W3CDTF">2026-07-29T18:41:56Z</dcterms:created>
  <dcterms:modified xsi:type="dcterms:W3CDTF">2026-07-29T18:41:56Z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