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Cultural</w:t>
      </w:r>
      <w:r>
        <w:t xml:space="preserve"> </w:t>
      </w:r>
      <w:r>
        <w:t xml:space="preserve">Nuances</w:t>
      </w:r>
      <w:r>
        <w:t xml:space="preserve"> </w:t>
      </w:r>
      <w:r>
        <w:t xml:space="preserve">of</w:t>
      </w:r>
      <w:r>
        <w:t xml:space="preserve"> </w:t>
      </w:r>
      <w:r>
        <w:t xml:space="preserve">Videographers</w:t>
      </w:r>
      <w:r>
        <w:t xml:space="preserve"> </w:t>
      </w:r>
      <w:r>
        <w:t xml:space="preserve">in</w:t>
      </w:r>
      <w:r>
        <w:t xml:space="preserve"> </w:t>
      </w:r>
      <w:r>
        <w:t xml:space="preserve">Shanghai,</w:t>
      </w:r>
      <w:r>
        <w:t xml:space="preserve"> </w:t>
      </w:r>
      <w:r>
        <w:t xml:space="preserve">China</w:t>
      </w:r>
    </w:p>
    <w:bookmarkStart w:id="28" w:name="Xd281df3aa00d7c303d028f8d125372d4426ac2e"/>
    <w:p>
      <w:pPr>
        <w:pStyle w:val="Heading1"/>
      </w:pPr>
      <w:r>
        <w:t xml:space="preserve">The Strategic Role and Cultural Nuances of Videographers in Shanghai, China</w:t>
      </w:r>
    </w:p>
    <w:p>
      <w:pPr>
        <w:pStyle w:val="FirstParagraph"/>
      </w:pPr>
      <w:r>
        <w:rPr>
          <w:bCs/>
          <w:b/>
        </w:rPr>
        <w:t xml:space="preserve">A Research Analysis on Visual Storytelling in the Global Economic Hub</w:t>
      </w:r>
    </w:p>
    <w:p>
      <w:pPr>
        <w:pStyle w:val="BodyText"/>
      </w:pPr>
      <w:r>
        <w:t xml:space="preserve">Date: October 26, 2023</w:t>
      </w:r>
    </w:p>
    <w:p>
      <w:pPr>
        <w:pStyle w:val="BodyText"/>
      </w:pPr>
      <w:r>
        <w:rPr>
          <w:bCs/>
          <w:b/>
        </w:rPr>
        <w:t xml:space="preserve">Abstract:</w:t>
      </w:r>
      <w:r>
        <w:br/>
      </w:r>
      <w:r>
        <w:t xml:space="preserve">This research paper examines the evolving role of the videographer within the unique socio-economic and cultural landscape of China Shanghai. As one of the world’s most dynamic commercial centers, Shanghai presents a distinct environment for visual content creation. This study explores how professional videographers must navigate local aesthetic preferences, digital ecosystem constraints (such as WeChat and Douyin), and traditional values to produce effective media. The paper argues that success in this region requires more than technical proficiency; it demands a deep cultural fluency specific to Shanghai’s hybrid identity of East meets West.</w:t>
      </w:r>
    </w:p>
    <w:bookmarkStart w:id="20" w:name="introduction"/>
    <w:p>
      <w:pPr>
        <w:pStyle w:val="Heading2"/>
      </w:pPr>
      <w:r>
        <w:t xml:space="preserve">1. Introduction</w:t>
      </w:r>
    </w:p>
    <w:p>
      <w:pPr>
        <w:pStyle w:val="FirstParagraph"/>
      </w:pPr>
      <w:r>
        <w:t xml:space="preserve">In the contemporary global media landscape, the demand for high-quality visual storytelling has never been higher. Nowhere is this demand more acute than in China Shanghai, a city that serves as the financial nerve center of China and a gateway to international trade. Within this bustling metropolis, the videographer plays a pivotal role in shaping brand narratives, documenting cultural events, and influencing public perception. However, creating content for an audience in Shanghai requires navigating a complex web of regulatory frameworks, digital platforms that differ significantly from Western counterparts (such as the absence of YouTube or Instagram), and aesthetic sensibilities that blend traditional Chinese heritage with hyper-modern futurism.</w:t>
      </w:r>
    </w:p>
    <w:p>
      <w:pPr>
        <w:pStyle w:val="BodyText"/>
      </w:pPr>
      <w:r>
        <w:t xml:space="preserve">This paper aims to analyze the specific requirements, challenges, and opportunities facing videographers operating in China Shanghai. By examining case studies of local advertising campaigns and corporate documentaries, we can better understand how technical skill must be augmented by cultural intelligence to succeed in this market.</w:t>
      </w:r>
    </w:p>
    <w:bookmarkEnd w:id="20"/>
    <w:bookmarkStart w:id="21" w:name="the-unique-visual-aesthetic-of-shanghai"/>
    <w:p>
      <w:pPr>
        <w:pStyle w:val="Heading2"/>
      </w:pPr>
      <w:r>
        <w:t xml:space="preserve">2. The Unique Visual Aesthetic of Shanghai</w:t>
      </w:r>
    </w:p>
    <w:p>
      <w:pPr>
        <w:pStyle w:val="FirstParagraph"/>
      </w:pPr>
      <w:r>
        <w:t xml:space="preserve">A videographer working in China Shanghai cannot simply apply a generic global style to their work. The visual identity of Shanghai is characterized by a striking juxtaposition. On one side lies the Bund, with its colonial-era architecture representing historical grandeur; on the other stands Lujiazui, with its towering skyscrapers including the Oriental Pearl Tower and the Shanghai Tower, symbolizing rapid technological advancement. A skilled videographer in this region must masterfully capture this duality.</w:t>
      </w:r>
    </w:p>
    <w:p>
      <w:pPr>
        <w:pStyle w:val="BodyText"/>
      </w:pPr>
      <w:r>
        <w:t xml:space="preserve">Audiences in China Shanghai are highly sophisticated consumers of visual media. They are exposed to international trends but filter them through a local cultural lens. Consequently, videographers must often employ a "glocal" approach—global quality standards with local contextual relevance. For instance, color grading in Shanghai-based productions tends to favor higher saturation and brighter contrasts compared to the muted tones often seen in Western independent cinema. This preference is driven by platform algorithms and viewer expectations on domestic apps like Xiaohongshu (Little Red Book) and Douyin.</w:t>
      </w:r>
    </w:p>
    <w:bookmarkEnd w:id="21"/>
    <w:bookmarkStart w:id="22" w:name="Xb14731920ed8eb106c9dafe579048f947dbbb04"/>
    <w:p>
      <w:pPr>
        <w:pStyle w:val="Heading2"/>
      </w:pPr>
      <w:r>
        <w:t xml:space="preserve">3. Navigating the Digital Ecosystem: WeChat, Douyin, and Short-Form Content</w:t>
      </w:r>
    </w:p>
    <w:p>
      <w:pPr>
        <w:pStyle w:val="FirstParagraph"/>
      </w:pPr>
      <w:r>
        <w:t xml:space="preserve">The primary challenge for any videographer in China Shanghai is understanding that the distribution landscape is entirely different from the rest of the world. There is no YouTube; instead, video content lives on Tencent Video, iQiyi, Bilibili, and short-form platforms like Douyin (the Chinese version of TikTok) and WeChat Channels.</w:t>
      </w:r>
    </w:p>
    <w:p>
      <w:pPr>
        <w:pStyle w:val="BodyText"/>
      </w:pPr>
      <w:r>
        <w:t xml:space="preserve">Videographers must tailor their aspect ratios, pacing, and editing styles to these specific platforms. For example:</w:t>
      </w:r>
    </w:p>
    <w:p>
      <w:pPr>
        <w:numPr>
          <w:ilvl w:val="0"/>
          <w:numId w:val="1001"/>
        </w:numPr>
        <w:pStyle w:val="Compact"/>
      </w:pPr>
      <w:r>
        <w:rPr>
          <w:bCs/>
          <w:b/>
        </w:rPr>
        <w:t xml:space="preserve">Douyin:</w:t>
      </w:r>
      <w:r>
        <w:t xml:space="preserve"> </w:t>
      </w:r>
      <w:r>
        <w:t xml:space="preserve">Requires vertical formatting (9:16), rapid cuts within the first three seconds to hook the viewer, and heavy use of trending audio tracks.</w:t>
      </w:r>
    </w:p>
    <w:p>
      <w:pPr>
        <w:numPr>
          <w:ilvl w:val="0"/>
          <w:numId w:val="1001"/>
        </w:numPr>
        <w:pStyle w:val="Compact"/>
      </w:pPr>
      <w:r>
        <w:rPr>
          <w:bCs/>
          <w:b/>
        </w:rPr>
        <w:t xml:space="preserve">WeChat Channels:</w:t>
      </w:r>
      <w:r>
        <w:t xml:space="preserve"> </w:t>
      </w:r>
      <w:r>
        <w:t xml:space="preserve">Often serves a more professional or demographic-specific audience, requiring slightly longer retention times and a tone that aligns with WeChat’s ecosystem of private traffic (direct-to-consumer engagement).</w:t>
      </w:r>
    </w:p>
    <w:p>
      <w:pPr>
        <w:numPr>
          <w:ilvl w:val="0"/>
          <w:numId w:val="1001"/>
        </w:numPr>
        <w:pStyle w:val="Compact"/>
      </w:pPr>
      <w:r>
        <w:rPr>
          <w:bCs/>
          <w:b/>
        </w:rPr>
        <w:t xml:space="preserve">Bilibili:</w:t>
      </w:r>
      <w:r>
        <w:t xml:space="preserve"> </w:t>
      </w:r>
      <w:r>
        <w:t xml:space="preserve">Appeals to Gen Z and anime enthusiasts, allowing for longer-form content that encourages community interaction via "danmaku" (bullet comments).</w:t>
      </w:r>
    </w:p>
    <w:p>
      <w:pPr>
        <w:pStyle w:val="FirstParagraph"/>
      </w:pPr>
      <w:r>
        <w:t xml:space="preserve">Understanding these nuances is critical. A videographer who produces a standard 16:9 horizontal video without adapting it for vertical mobile viewing will likely fail to gain traction in the Shanghai market.</w:t>
      </w:r>
    </w:p>
    <w:bookmarkEnd w:id="22"/>
    <w:bookmarkStart w:id="23" w:name="X8e2ea2d08eec2e763ec074a05653a270928f31f"/>
    <w:p>
      <w:pPr>
        <w:pStyle w:val="Heading2"/>
      </w:pPr>
      <w:r>
        <w:t xml:space="preserve">4. Cultural Sensitivity and Regulatory Compliance</w:t>
      </w:r>
    </w:p>
    <w:p>
      <w:pPr>
        <w:pStyle w:val="FirstParagraph"/>
      </w:pPr>
      <w:r>
        <w:t xml:space="preserve">Beyond aesthetics and format, the role of the videographer in China Shanghai is heavily influenced by cultural sensitivity and strict regulatory environments. Content censorship laws are rigorous, particularly regarding political themes, social unrest, or imagery that could be deemed disrespectful to national symbols.</w:t>
      </w:r>
    </w:p>
    <w:p>
      <w:pPr>
        <w:pStyle w:val="BodyText"/>
      </w:pPr>
      <w:r>
        <w:t xml:space="preserve">Videographers must be well-versed in "red lines" regarding acceptable content. This includes careful consideration of what is shown in the background of shots (such as avoiding maps that exclude certain territories) and ensuring that portrayals of ethnic minorities or gender roles align with current state-approved narratives. Furthermore, there is a strong cultural emphasis on harmony and collective success over individualistic struggle. Corporate videography in Shanghai often highlights teamwork, family values, and societal contribution rather than lone-wolf heroism.</w:t>
      </w:r>
    </w:p>
    <w:p>
      <w:pPr>
        <w:pStyle w:val="BodyText"/>
      </w:pPr>
      <w:r>
        <w:t xml:space="preserve">Additionally, intellectual property rights are a growing concern. Videographers must ensure that all music, stock footage, and visual elements used in their productions are properly licensed within China to avoid severe legal penalties.</w:t>
      </w:r>
    </w:p>
    <w:bookmarkEnd w:id="23"/>
    <w:bookmarkStart w:id="24" w:name="X2194fd3659ae7b8c4e5a9c6e66e75216d0af5ad"/>
    <w:p>
      <w:pPr>
        <w:pStyle w:val="Heading2"/>
      </w:pPr>
      <w:r>
        <w:t xml:space="preserve">5. Technology and Infrastructure in Shanghai</w:t>
      </w:r>
    </w:p>
    <w:p>
      <w:pPr>
        <w:pStyle w:val="FirstParagraph"/>
      </w:pPr>
      <w:r>
        <w:t xml:space="preserve">The city of Shanghai is at the forefront of technological adoption globally. For videographers, this means access to cutting-edge equipment and infrastructure. Drone usage, for instance, is heavily regulated but increasingly common for aerial cinematography of landmarks like the Huangpu River or Expo Park. Videographers must obtain specific permits from civil aviation authorities before flying drones in urban areas.</w:t>
      </w:r>
    </w:p>
    <w:p>
      <w:pPr>
        <w:pStyle w:val="BodyText"/>
      </w:pPr>
      <w:r>
        <w:t xml:space="preserve">Moreover, the integration of AI and virtual production studios is accelerating in Shanghai. Many major advertising agencies now utilize LED volume stages similar to those used in Hollywood films, allowing videographers to create immersive backgrounds without leaving the studio. This technological leap allows for higher production values at a fraction of the cost, making it easier for brands to produce high-frequency content.</w:t>
      </w:r>
    </w:p>
    <w:bookmarkEnd w:id="24"/>
    <w:bookmarkStart w:id="25" w:name="X2915a45e772989b5edc3fea0c676417490d3973"/>
    <w:p>
      <w:pPr>
        <w:pStyle w:val="Heading2"/>
      </w:pPr>
      <w:r>
        <w:t xml:space="preserve">6. The Role of Influencers and KOLs (Key Opinion Leaders)</w:t>
      </w:r>
    </w:p>
    <w:p>
      <w:pPr>
        <w:pStyle w:val="FirstParagraph"/>
      </w:pPr>
      <w:r>
        <w:t xml:space="preserve">In China Shanghai, videographers rarely work in isolation. They are integral parts of campaigns involving Key Opinion Leaders (KOLs) or influencers. The dynamic between the videographer and the influencer is symbiotic; the influencer provides reach, while the videographer provides polish.</w:t>
      </w:r>
    </w:p>
    <w:p>
      <w:pPr>
        <w:pStyle w:val="BodyText"/>
      </w:pPr>
      <w:r>
        <w:t xml:space="preserve">Understanding how to light and frame an influencer for their specific personal brand is a specialized skill. Unlike traditional television interviews, social media content often requires a "lo-fi" aesthetic that feels authentic and raw, even when produced with high-end equipment. Videographers must balance cinematic quality with the approachable vibe that resonates on social platforms.</w:t>
      </w:r>
    </w:p>
    <w:bookmarkEnd w:id="25"/>
    <w:bookmarkStart w:id="26" w:name="conclusion"/>
    <w:p>
      <w:pPr>
        <w:pStyle w:val="Heading2"/>
      </w:pPr>
      <w:r>
        <w:t xml:space="preserve">7. Conclusion</w:t>
      </w:r>
    </w:p>
    <w:p>
      <w:pPr>
        <w:pStyle w:val="FirstParagraph"/>
      </w:pPr>
      <w:r>
        <w:t xml:space="preserve">The role of the videographer in China Shanghai is multifaceted, demanding a blend of artistic vision, technical expertise, and deep cultural literacy. Success in this market is not merely about capturing beautiful images; it is about communicating effectively within a unique digital ecosystem that prioritizes mobile-first, short-form consumption while adhering to strict cultural and regulatory norms.</w:t>
      </w:r>
    </w:p>
    <w:p>
      <w:pPr>
        <w:pStyle w:val="BodyText"/>
      </w:pPr>
      <w:r>
        <w:t xml:space="preserve">As Shanghai continues to solidify its position as a global metropolis, the demand for sophisticated videography will only increase. Brands and organizations must recognize that hiring or collaborating with videographers who understand the local context is essential for meaningful engagement. Future research should focus on the impact of emerging technologies like virtual reality (VR) and augmented reality (AR) on traditional videography practices in this region.</w:t>
      </w:r>
    </w:p>
    <w:p>
      <w:pPr>
        <w:pStyle w:val="BodyText"/>
      </w:pPr>
      <w:r>
        <w:t xml:space="preserve">In summary, for any entity looking to produce video content in China Shanghai, the videographer is not just a technician but a cultural translator. Their ability to navigate the interplay between tradition and modernity, regulation and creativity, will define the success of visual narratives in one of the world’s most exciting media markets.</w:t>
      </w:r>
    </w:p>
    <w:bookmarkEnd w:id="26"/>
    <w:bookmarkStart w:id="27" w:name="references-simulated-for-academic-format"/>
    <w:p>
      <w:pPr>
        <w:pStyle w:val="Heading2"/>
      </w:pPr>
      <w:r>
        <w:t xml:space="preserve">8. References (Simulated for Academic Format)</w:t>
      </w:r>
    </w:p>
    <w:p>
      <w:pPr>
        <w:numPr>
          <w:ilvl w:val="0"/>
          <w:numId w:val="1002"/>
        </w:numPr>
        <w:pStyle w:val="Compact"/>
      </w:pPr>
      <w:r>
        <w:t xml:space="preserve">Zhang, L. (2021). *Digital Media Consumption Patterns in Tier-1 Chinese Cities*. Journal of Asian Communication.</w:t>
      </w:r>
    </w:p>
    <w:p>
      <w:pPr>
        <w:numPr>
          <w:ilvl w:val="0"/>
          <w:numId w:val="1002"/>
        </w:numPr>
        <w:pStyle w:val="Compact"/>
      </w:pPr>
      <w:r>
        <w:t xml:space="preserve">Li, W., &amp; Chen, X. (2022). *The Evolution of Short-Form Video Platforms in China: Douyin and Beyond*. International Journal of Digital Marketing.</w:t>
      </w:r>
    </w:p>
    <w:p>
      <w:pPr>
        <w:numPr>
          <w:ilvl w:val="0"/>
          <w:numId w:val="1002"/>
        </w:numPr>
        <w:pStyle w:val="Compact"/>
      </w:pPr>
      <w:r>
        <w:t xml:space="preserve">Gordon, M. (2019). *Cultural Sensitivity in Global Advertising: Case Studies from Shanghai*. Harvard Business Review Asia.</w:t>
      </w:r>
    </w:p>
    <w:p>
      <w:pPr>
        <w:numPr>
          <w:ilvl w:val="0"/>
          <w:numId w:val="1002"/>
        </w:numPr>
        <w:pStyle w:val="Compact"/>
      </w:pPr>
      <w:r>
        <w:t xml:space="preserve">Murphy, J. (2023). *Regulatory Frameworks for Content Creation in the People's Republic of China*. Media Law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Cultural Nuances of Videographers in Shanghai, China</dc:title>
  <dc:creator/>
  <dc:language>en</dc:language>
  <cp:keywords/>
  <dcterms:created xsi:type="dcterms:W3CDTF">2026-07-29T10:36:48Z</dcterms:created>
  <dcterms:modified xsi:type="dcterms:W3CDTF">2026-07-29T10:36:48Z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