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Research</w:t>
      </w:r>
      <w:r>
        <w:t xml:space="preserve"> </w:t>
      </w:r>
      <w:r>
        <w:t xml:space="preserve">Analysis</w:t>
      </w:r>
    </w:p>
    <w:bookmarkStart w:id="20" w:name="Xaca4eb45dd65da38de4251ee43fed9cd8b84fff"/>
    <w:p>
      <w:pPr>
        <w:pStyle w:val="Heading1"/>
      </w:pPr>
      <w:r>
        <w:t xml:space="preserve">The Strategic Imperative of Professional Videography in Colombia Medellín: A Research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Production and Economic Development</w:t>
      </w:r>
      <w:r>
        <w:br/>
      </w:r>
      <w:r>
        <w:rPr>
          <w:bCs/>
          <w:b/>
        </w:rPr>
        <w:t xml:space="preserve">Jurisdiction:</w:t>
      </w:r>
      <w:r>
        <w:t xml:space="preserve"> </w:t>
      </w:r>
      <w:r>
        <w:t xml:space="preserve">Colombia, Medellín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research paper explores the critical role of the professional videographer within the contemporary media landscape of Colombia, specifically focusing on Medellín. As Medellín transitions from a legacy of violence to a global hub for innovation and tourism, visual storytelling has become paramount. This document analyzes how skilled videographers contribute to economic revitalization, cultural preservation, and digital marketing strategies in this rapidly evolving Colombian metropolis.</w:t>
      </w:r>
    </w:p>
    <w:bookmarkEnd w:id="21"/>
    <w:bookmarkStart w:id="22" w:name="introduction"/>
    <w:p>
      <w:pPr>
        <w:pStyle w:val="Heading2"/>
      </w:pPr>
      <w:r>
        <w:t xml:space="preserve">Introduction</w:t>
      </w:r>
    </w:p>
    <w:p>
      <w:pPr>
        <w:pStyle w:val="FirstParagraph"/>
      </w:pPr>
      <w:r>
        <w:t xml:space="preserve">In the 21st-century information economy, video content has emerged as the dominant medium for communication. For a city like Colombia Medellín, known locally and internationally as "The City of Eternal Spring," visual media is not merely an artistic pursuit but a strategic asset. The term 'videographer' refers to a professional who captures moving images, often handling both filming and editing processes. In the context of Colombia Medellín, the videographer acts as a bridge between local heritage and global audiences.</w:t>
      </w:r>
    </w:p>
    <w:p>
      <w:pPr>
        <w:pStyle w:val="BodyText"/>
      </w:pPr>
      <w:r>
        <w:t xml:space="preserve">The transformation of Colombia Medellín is one of urban regeneration's most significant success stories. However, maintaining this momentum requires effective narrative control. Traditional media narratives often lag behind reality, whereas digital video content provides real-time representation. Therefore, understanding the function and impact of a videographer in this specific geographic and cultural context is essential for businesses, government entities, and cultural institutions aiming to project a modern image.</w:t>
      </w:r>
    </w:p>
    <w:bookmarkEnd w:id="22"/>
    <w:bookmarkStart w:id="24" w:name="economic-impact"/>
    <w:bookmarkStart w:id="23" w:name="X42c3115c82d4917c406f1182173ad5459e64a76"/>
    <w:p>
      <w:pPr>
        <w:pStyle w:val="Heading2"/>
      </w:pPr>
      <w:r>
        <w:t xml:space="preserve">The Economic Impact of Visual Media in Colombia Medellín</w:t>
      </w:r>
    </w:p>
    <w:p>
      <w:pPr>
        <w:pStyle w:val="FirstParagraph"/>
      </w:pPr>
      <w:r>
        <w:t xml:space="preserve">The local economy of Colombia Medellín is heavily reliant on tourism, real estate investment, and the creative industries. A professional videographer plays a pivotal role in driving these sectors. For instance, real estate developers in upscale neighborhoods like El Poblado or Envigado utilize high-quality video tours to attract international buyers who cannot visit physically. These videographers must possess technical proficiency in stabilization, lighting, and aerial cinematography to showcase the architectural marvels against the backdrop of the Aburrá Valley.</w:t>
      </w:r>
    </w:p>
    <w:p>
      <w:pPr>
        <w:pStyle w:val="BodyText"/>
      </w:pPr>
      <w:r>
        <w:t xml:space="preserve">Furthermore, tourism marketing agencies in Colombia Medellín increasingly rely on short-form video content for social media platforms. The algorithmic preference for video content means that businesses with professional videographers gain significantly more visibility than those relying on static imagery. By capturing the vibrant street culture of Comuna 13 or the serene landscapes of Guatapé, a videographer creates an emotional connection with potential visitors, directly influencing economic footfall.</w:t>
      </w:r>
    </w:p>
    <w:bookmarkEnd w:id="23"/>
    <w:bookmarkEnd w:id="24"/>
    <w:bookmarkStart w:id="26" w:name="cultural-narrative"/>
    <w:bookmarkStart w:id="25" w:name="X092425a61ba00eba52758bbe150ff8c4fed2a20"/>
    <w:p>
      <w:pPr>
        <w:pStyle w:val="Heading2"/>
      </w:pPr>
      <w:r>
        <w:t xml:space="preserve">Cultural Preservation and Narrative Reconstruction</w:t>
      </w:r>
    </w:p>
    <w:p>
      <w:pPr>
        <w:pStyle w:val="FirstParagraph"/>
      </w:pPr>
      <w:r>
        <w:t xml:space="preserve">Beyond economics, the role of the videographer in Colombia Medellín is deeply rooted in cultural reconstruction. Historically, international media portrayed this region through a lens of conflict. Contemporary videographers are actively dismantling these stereotypes by documenting daily life, artistic expression, and community resilience. Documentaries produced by local videographers often focus on themes of peacebuilding and social entrepreneurship.</w:t>
      </w:r>
    </w:p>
    <w:p>
      <w:pPr>
        <w:pStyle w:val="BodyText"/>
      </w:pPr>
      <w:r>
        <w:t xml:space="preserve">The city's transformation is a living history. Videographers serve as archivist-historians in motion picture format. By interviewing local artisans in the traditional neighborhoods or filming the urban art festivals that have turned walls into galleries, these professionals preserve intangible cultural heritage. This aspect of videography is crucial for Medellín because it allows the city to control its own narrative, shifting from a recipient of external narratives to a creator of its own story.</w:t>
      </w:r>
    </w:p>
    <w:bookmarkEnd w:id="25"/>
    <w:bookmarkEnd w:id="26"/>
    <w:bookmarkStart w:id="28" w:name="technical-landscape"/>
    <w:bookmarkStart w:id="27" w:name="X02ab3b20c850ae72e8c5d6aa4f3853fa0aac457"/>
    <w:p>
      <w:pPr>
        <w:pStyle w:val="Heading2"/>
      </w:pPr>
      <w:r>
        <w:t xml:space="preserve">The Technical Landscape and Skill Requirements</w:t>
      </w:r>
    </w:p>
    <w:p>
      <w:pPr>
        <w:pStyle w:val="FirstParagraph"/>
      </w:pPr>
      <w:r>
        <w:t xml:space="preserve">The environment of Colombia Medellín presents unique challenges for videographers. The topography, characterized by steep hillsides and varying altitudes, requires equipment that is both durable and portable. Additionally, the climate—often humid with unpredictable afternoon rains—demands knowledge of weather-resistant gear and rapid adaptation in shooting schedules.</w:t>
      </w:r>
    </w:p>
    <w:p>
      <w:pPr>
        <w:pStyle w:val="BodyText"/>
      </w:pPr>
      <w:r>
        <w:t xml:space="preserve">A competent videographer operating in this region must be adept at drone cinematography to navigate the complex urban density. Drones provide a perspective that highlights the city's integration with nature, showcasing how Medellín’s metro cable systems connect marginalized communities to the city center. This technical capability is not just about aesthetics; it is about demonstrating infrastructure success and connectivity.</w:t>
      </w:r>
    </w:p>
    <w:p>
      <w:pPr>
        <w:pStyle w:val="BodyText"/>
      </w:pPr>
      <w:r>
        <w:t xml:space="preserve">Moreover, lighting conditions in Colombia can vary drastically from direct tropical sunlight to shadowed urban canyons. A skilled videographer must master natural light manipulation and artificial supplementation to ensure consistent visual quality. This technical expertise ensures that the final product meets international broadcasting standards, which is essential for projects intended for global distribution.</w:t>
      </w:r>
    </w:p>
    <w:bookmarkEnd w:id="27"/>
    <w:bookmarkEnd w:id="28"/>
    <w:bookmarkStart w:id="30" w:name="digital-marketing"/>
    <w:bookmarkStart w:id="29" w:name="digital-marketing-and-brand-identity"/>
    <w:p>
      <w:pPr>
        <w:pStyle w:val="Heading2"/>
      </w:pPr>
      <w:r>
        <w:t xml:space="preserve">Digital Marketing and Brand Identity</w:t>
      </w:r>
    </w:p>
    <w:p>
      <w:pPr>
        <w:pStyle w:val="FirstParagraph"/>
      </w:pPr>
      <w:r>
        <w:t xml:space="preserve">In the digital age, brand identity is synonymous with visual identity. For startups and established corporations in Colombia Medellín, engaging a videographer is a core component of their marketing strategy. Explainer videos, corporate testimonials, and event coverage are standard deliverables that help companies humanize their brands.</w:t>
      </w:r>
    </w:p>
    <w:p>
      <w:pPr>
        <w:pStyle w:val="BodyText"/>
      </w:pPr>
      <w:r>
        <w:t xml:space="preserve">The rise of remote work has also created a niche for videographers in the 'digital nomad' sector. Colombia Medellín is increasingly becoming a hub for remote workers from Europe and North America. Videographers create content that highlights the lifestyle benefits of living in the city—coworking spaces, café culture, and weekend getaways to nearby coffee regions. This user-generated style content, when professionally curated by a videographer, significantly enhances the city's appeal as a digital hub.</w:t>
      </w:r>
    </w:p>
    <w:bookmarkEnd w:id="29"/>
    <w:bookmarkEnd w:id="30"/>
    <w:bookmarkStart w:id="31" w:name="conclusion"/>
    <w:p>
      <w:pPr>
        <w:pStyle w:val="Heading2"/>
      </w:pPr>
      <w:r>
        <w:t xml:space="preserve">Conclusion</w:t>
      </w:r>
    </w:p>
    <w:p>
      <w:pPr>
        <w:pStyle w:val="FirstParagraph"/>
      </w:pPr>
      <w:r>
        <w:t xml:space="preserve">In conclusion, the videographer in Colombia Medellín is far more than a camera operator; they are cultural ambassadors, economic catalysts, and technological adapters. The interplay between the dynamic environment of Medellín and the creative output of professional videographers creates a powerful feedback loop that enhances global perception and local pride.</w:t>
      </w:r>
    </w:p>
    <w:p>
      <w:pPr>
        <w:pStyle w:val="BodyText"/>
      </w:pPr>
      <w:r>
        <w:t xml:space="preserve">As Colombia continues to integrate into the global digital economy, the demand for high-quality video content will only increase. Stakeholders in Medellín must recognize videography as a strategic industry worthy of investment and support. By empowering local videographers with better resources, training, and legal protections through intellectual property rights frameworks, Colombia Medellín can further solidify its status as a center for creativity and innovation in Latin America.</w:t>
      </w:r>
    </w:p>
    <w:p>
      <w:pPr>
        <w:pStyle w:val="BodyText"/>
      </w:pPr>
      <w:r>
        <w:t xml:space="preserve">The future of the city’s image depends on who controls the lens. It is imperative that professional videographers are viewed as essential partners in urban development, ensuring that the visual narrative of Colombia remains vibrant, accurate, and forward-looking.</w:t>
      </w:r>
    </w:p>
    <w:bookmarkEnd w:id="31"/>
    <w:p>
      <w:pPr>
        <w:pStyle w:val="BodyText"/>
      </w:pPr>
      <w:r>
        <w:rPr>
          <w:bCs/>
          <w:b/>
        </w:rPr>
        <w:t xml:space="preserve">References:</w:t>
      </w:r>
      <w:r>
        <w:br/>
      </w:r>
      <w:r>
        <w:t xml:space="preserve">- Colombian Ministry of Culture. (2022). *Digital Strategies for Urban Regeneration*.</w:t>
      </w:r>
      <w:r>
        <w:br/>
      </w:r>
      <w:r>
        <w:t xml:space="preserve">- Medellín City Council. (2023). *Tourism and Media Development Report*.</w:t>
      </w:r>
      <w:r>
        <w:br/>
      </w:r>
      <w:r>
        <w:t xml:space="preserve">- International Association of Videographers. (n.d.). *Best Practices in Tropical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Colombia Medellín: A Research Analysis</dc:title>
  <dc:creator/>
  <dc:language>en</dc:language>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