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Canada</w:t>
      </w:r>
      <w:r>
        <w:t xml:space="preserve"> </w:t>
      </w:r>
      <w:r>
        <w:t xml:space="preserve">Montreal</w:t>
      </w:r>
    </w:p>
    <w:bookmarkStart w:id="30" w:name="Xc7b135f4c8e35a17a729aa0f5699f3fd0fcb40d"/>
    <w:p>
      <w:pPr>
        <w:pStyle w:val="Heading1"/>
      </w:pPr>
      <w:r>
        <w:t xml:space="preserve">The Strategic Role of the Web Designer in the Digital Economy of Canada Montreal</w:t>
      </w:r>
    </w:p>
    <w:p>
      <w:pPr>
        <w:pStyle w:val="FirstParagraph"/>
      </w:pPr>
      <w:r>
        <w:rPr>
          <w:bCs/>
          <w:b/>
        </w:rPr>
        <w:t xml:space="preserve">Date:</w:t>
      </w:r>
      <w:r>
        <w:t xml:space="preserve"> </w:t>
      </w:r>
      <w:r>
        <w:t xml:space="preserve">October 26, 2023</w:t>
      </w:r>
      <w:r>
        <w:br/>
      </w:r>
      <w:r>
        <w:rPr>
          <w:bCs/>
          <w:b/>
        </w:rPr>
        <w:t xml:space="preserve">Subject:</w:t>
      </w:r>
      <w:r>
        <w:t xml:space="preserve">Digital Marketing &amp; Urban Development</w:t>
      </w:r>
      <w:r>
        <w:br/>
      </w:r>
      <w:r>
        <w:rPr>
          <w:bCs/>
          <w:b/>
        </w:rPr>
        <w:t xml:space="preserve">Jurisdiction:</w:t>
      </w:r>
      <w:r>
        <w:t xml:space="preserve">Canada Montreal</w:t>
      </w:r>
    </w:p>
    <w:bookmarkStart w:id="20" w:name="abstract"/>
    <w:p>
      <w:pPr>
        <w:pStyle w:val="Heading3"/>
      </w:pPr>
      <w:r>
        <w:rPr>
          <w:iCs/>
          <w:i/>
        </w:rPr>
        <w:t xml:space="preserve">Abstract</w:t>
      </w:r>
    </w:p>
    <w:p>
      <w:pPr>
        <w:pStyle w:val="FirstParagraph"/>
      </w:pPr>
      <w:r>
        <w:t xml:space="preserve">This research paper examines the evolving role of the Web Designer within the specific socio-economic and linguistic context of Canada Montreal. As a bilingual hub and a global center for gaming, AI, and aerospace industries, Montreal presents unique challenges for digital interface creation. This document analyzes how proficiency in bilingualism (French/English), adherence to WCAG 2.1 accessibility standards mandated by Quebec law, and cultural localization strategies define success for the Web Designer in this region. The study argues that the Web Designer is not merely an aesthetic practitioner but a critical strategic asset in navigating the regulatory and cultural landscape of Canada Montreal.</w:t>
      </w:r>
    </w:p>
    <w:bookmarkEnd w:id="20"/>
    <w:bookmarkStart w:id="21" w:name="introduction"/>
    <w:p>
      <w:pPr>
        <w:pStyle w:val="Heading2"/>
      </w:pPr>
      <w:r>
        <w:t xml:space="preserve">1. Introduction</w:t>
      </w:r>
    </w:p>
    <w:p>
      <w:pPr>
        <w:pStyle w:val="FirstParagraph"/>
      </w:pPr>
      <w:r>
        <w:t xml:space="preserve">In the contemporary digital era, the interface between user and service is primarily mediated through web design. However, to understand the function of a Web Designer, one must contextualize their work within specific geographic and regulatory frameworks. This research focuses specifically on Canada Montreal, a city that serves as a unique intersection of North American economic practices and distinct Francophone cultural preservation laws. For businesses operating in this region, the employment or collaboration with a skilled Web Designer is not optional; it is a legal and commercial imperative.</w:t>
      </w:r>
    </w:p>
    <w:p>
      <w:pPr>
        <w:pStyle w:val="BodyText"/>
      </w:pPr>
      <w:r>
        <w:t xml:space="preserve">Montreal has emerged as one of North America's leading tech hubs, often referred to as "Silicon Nord." However, unlike other major tech centers such as San Francisco or Seattle, the digital landscape in Canada Montreal requires a nuanced approach to language, accessibility, and user experience (UX). The Web Designer serves as the bridge between complex technological infrastructure and a diverse user base that demands inclusivity in both linguistic and physical ability dimensions.</w:t>
      </w:r>
    </w:p>
    <w:bookmarkEnd w:id="21"/>
    <w:bookmarkStart w:id="23" w:name="Xe579d119823913c6314a61f4a0c2b2dcb84dfde"/>
    <w:p>
      <w:pPr>
        <w:pStyle w:val="Heading2"/>
      </w:pPr>
      <w:r>
        <w:t xml:space="preserve">2. The Bilingual Imperative: Navigating the Linguistic Landscape</w:t>
      </w:r>
    </w:p>
    <w:p>
      <w:pPr>
        <w:pStyle w:val="FirstParagraph"/>
      </w:pPr>
      <w:r>
        <w:t xml:space="preserve">The most defining characteristic of web development in this region is the requirement for bilingualism. In Canada Montreal, a Web Designer must possess not only technical coding skills but also a deep understanding of Francophone user behavior and English-speaking market trends. The Office québécois de la langue française (OQLF) enforces strict guidelines regarding the visibility of French in commercial communications.</w:t>
      </w:r>
    </w:p>
    <w:bookmarkStart w:id="22" w:name="cultural-localization-vs.-translation"/>
    <w:p>
      <w:pPr>
        <w:pStyle w:val="Heading3"/>
      </w:pPr>
      <w:r>
        <w:t xml:space="preserve">2.1 Cultural Localization vs. Translation</w:t>
      </w:r>
    </w:p>
    <w:p>
      <w:pPr>
        <w:pStyle w:val="FirstParagraph"/>
      </w:pPr>
      <w:r>
        <w:t xml:space="preserve">A competent Web Designer in this context does not simply translate text from English to French using automated tools. Such an approach often results in "Franglais," which damages brand credibility and may violate the Charter of the French Language (Bill 96). Instead, a professional Web Designer engages in cultural localization. This involves adapting imagery, color psychology, navigation structures, and tone of voice to resonate with Quebecois sensibilities while maintaining accessibility for anglophone residents and international tourists.</w:t>
      </w:r>
    </w:p>
    <w:p>
      <w:pPr>
        <w:pStyle w:val="BodyText"/>
      </w:pPr>
      <w:r>
        <w:t xml:space="preserve">For instance, research indicates that Quebecois users often exhibit higher trust in brands that display French as the primary or equal interface language. Therefore, the Web Designer must architect multi-language architectures from the ground up, ensuring that URL structures, metadata, and CSS styling accommodate bidirectional text flows if necessary (such as for Arabic-speaking communities within Montreal), although English and French remain dominant.</w:t>
      </w:r>
    </w:p>
    <w:bookmarkEnd w:id="22"/>
    <w:bookmarkEnd w:id="23"/>
    <w:bookmarkStart w:id="25" w:name="X655ba3cf7865d2cd0b345a2466e6c2349e67048"/>
    <w:p>
      <w:pPr>
        <w:pStyle w:val="Heading2"/>
      </w:pPr>
      <w:r>
        <w:t xml:space="preserve">3. Legal Compliance: Accessibility Standards in Quebec</w:t>
      </w:r>
    </w:p>
    <w:p>
      <w:pPr>
        <w:pStyle w:val="FirstParagraph"/>
      </w:pPr>
      <w:r>
        <w:t xml:space="preserve">In recent years, the regulatory environment for digital presence in Canada has tightened significantly. The Act respecting access to documents held by public bodies and the protection of personal information, along with specific amendments regarding accessibility, has raised the bar for all web professionals. In Montreal, a Web Designer must ensure that websites comply with WCAG 2.1 (Web Content Accessibility Guidelines) Level AA standards.</w:t>
      </w:r>
    </w:p>
    <w:bookmarkStart w:id="24" w:name="the-impact-of-bill-141"/>
    <w:p>
      <w:pPr>
        <w:pStyle w:val="Heading3"/>
      </w:pPr>
      <w:r>
        <w:t xml:space="preserve">3.1 The Impact of Bill 141</w:t>
      </w:r>
    </w:p>
    <w:p>
      <w:pPr>
        <w:pStyle w:val="FirstParagraph"/>
      </w:pPr>
      <w:r>
        <w:t xml:space="preserve">The recent implementation of Bill 141 in Quebec has made it mandatory for businesses to provide accessible digital services by specific deadlines, with fines for non-compliance reaching up to $30,000 CAD per violation. Consequently, the role of the Web Designer has expanded into legal compliance officer territory. The designer must implement semantic HTML5 structures, ensure proper contrast ratios for color-blind users (a common concern in healthcare and finance sectors in Montreal), and guarantee full keyboard navigation support.</w:t>
      </w:r>
    </w:p>
    <w:p>
      <w:pPr>
        <w:pStyle w:val="BodyText"/>
      </w:pPr>
      <w:r>
        <w:t xml:space="preserve">Failure to adhere to these standards not only results in financial penalties but also reputational damage. In the tight-knit business community of Canada Montreal, a reputation for excluding users with disabilities can lead to significant loss of market share. Therefore, accessibility is no longer an "add-on" feature but a foundational element of the Web Designer’s workflow.</w:t>
      </w:r>
    </w:p>
    <w:bookmarkEnd w:id="24"/>
    <w:bookmarkEnd w:id="25"/>
    <w:bookmarkStart w:id="26" w:name="X818ec431a9187736fbebcee9a590486f79d7621"/>
    <w:p>
      <w:pPr>
        <w:pStyle w:val="Heading2"/>
      </w:pPr>
      <w:r>
        <w:t xml:space="preserve">4. Sector-Specific Design Challenges in Montreal</w:t>
      </w:r>
    </w:p>
    <w:p>
      <w:pPr>
        <w:pStyle w:val="FirstParagraph"/>
      </w:pPr>
      <w:r>
        <w:t xml:space="preserve">Montreal’s economy is driven by several key sectors, each presenting unique design requirements for the Web Designer.</w:t>
      </w:r>
    </w:p>
    <w:p>
      <w:pPr>
        <w:numPr>
          <w:ilvl w:val="0"/>
          <w:numId w:val="1001"/>
        </w:numPr>
        <w:pStyle w:val="Compact"/>
      </w:pPr>
      <w:r>
        <w:rPr>
          <w:bCs/>
          <w:b/>
        </w:rPr>
        <w:t xml:space="preserve">The Gaming and Entertainment Industry:</w:t>
      </w:r>
      <w:r>
        <w:t xml:space="preserve"> </w:t>
      </w:r>
      <w:r>
        <w:t xml:space="preserve">As a global hub for video game development (home to Ubisoft, EA, and numerous indie studios), Montreal requires Web Designers who can create immersive, high-performance interactive experiences. Here, the designer must balance aesthetic flair with performance optimization (Core Web Vitals) to handle heavy multimedia assets without compromising load times.</w:t>
      </w:r>
    </w:p>
    <w:p>
      <w:pPr>
        <w:numPr>
          <w:ilvl w:val="0"/>
          <w:numId w:val="1001"/>
        </w:numPr>
        <w:pStyle w:val="Compact"/>
      </w:pPr>
      <w:r>
        <w:rPr>
          <w:bCs/>
          <w:b/>
        </w:rPr>
        <w:t xml:space="preserve">Artificial Intelligence and Aerospace:</w:t>
      </w:r>
      <w:r>
        <w:t xml:space="preserve"> </w:t>
      </w:r>
      <w:r>
        <w:t xml:space="preserve">Companies in these B2B sectors require clean, trustworthy, and data-dense interfaces. The Web Designer in this context must prioritize information architecture that simplifies complex technical data for stakeholders, investors, and partners. Trust signals and clear navigation paths are paramount.</w:t>
      </w:r>
    </w:p>
    <w:p>
      <w:pPr>
        <w:numPr>
          <w:ilvl w:val="0"/>
          <w:numId w:val="1001"/>
        </w:numPr>
        <w:pStyle w:val="Compact"/>
      </w:pPr>
      <w:r>
        <w:rPr>
          <w:bCs/>
          <w:b/>
        </w:rPr>
        <w:t xml:space="preserve">Tourism and Hospitality:</w:t>
      </w:r>
      <w:r>
        <w:t xml:space="preserve"> </w:t>
      </w:r>
      <w:r>
        <w:t xml:space="preserve">Given Montreal’s status as a major tourist destination (hosting festivals like Jazz Fest and Just for Laughs), local hospitality businesses require Web Designers who can capture fleeting interest through mobile-first design. High-quality visual storytelling, integrated booking systems, and real-time translation features are critical requirements.</w:t>
      </w:r>
    </w:p>
    <w:bookmarkEnd w:id="26"/>
    <w:bookmarkStart w:id="27" w:name="X34a306cab060fb19995a243c350862f0cc5c89d"/>
    <w:p>
      <w:pPr>
        <w:pStyle w:val="Heading2"/>
      </w:pPr>
      <w:r>
        <w:t xml:space="preserve">5. The Economic Value of the Web Designer in Canada Montreal</w:t>
      </w:r>
    </w:p>
    <w:p>
      <w:pPr>
        <w:pStyle w:val="FirstParagraph"/>
      </w:pPr>
      <w:r>
        <w:t xml:space="preserve">The investment in professional Web Design services yields a tangible return on investment (ROI) for businesses in Canada Montreal. According to local economic reports, digital transformation is a primary driver of productivity growth in Quebec. A professionally designed website reduces customer acquisition costs by improving conversion rates and reducing support tickets through intuitive UI/UX design.</w:t>
      </w:r>
    </w:p>
    <w:p>
      <w:pPr>
        <w:pStyle w:val="BodyText"/>
      </w:pPr>
      <w:r>
        <w:t xml:space="preserve">Furthermore, the Web Designer acts as a guardian of brand identity. In a market saturated with global competitors, local differentiation is key. The Web Designer ensures that the digital presence reflects the unique character of Montreal—blending European flair with North American efficiency. This distinct branding helps local businesses stand out in international markets.</w:t>
      </w:r>
    </w:p>
    <w:bookmarkEnd w:id="27"/>
    <w:bookmarkStart w:id="28" w:name="conclusion"/>
    <w:p>
      <w:pPr>
        <w:pStyle w:val="Heading2"/>
      </w:pPr>
      <w:r>
        <w:t xml:space="preserve">6. Conclusion</w:t>
      </w:r>
    </w:p>
    <w:p>
      <w:pPr>
        <w:pStyle w:val="FirstParagraph"/>
      </w:pPr>
      <w:r>
        <w:t xml:space="preserve">In conclusion, the Web Designer in Canada Montreal occupies a multifaceted and critical position within the modern economy. They are not merely decorators of web pages but are strategic navigators of complex linguistic, legal, and cultural terrains. The requirement to master bilingual interface design, adhere to rigorous accessibility laws such as Bill 141, and tailor experiences to diverse local industries makes this role indispensable.</w:t>
      </w:r>
    </w:p>
    <w:p>
      <w:pPr>
        <w:pStyle w:val="BodyText"/>
      </w:pPr>
      <w:r>
        <w:t xml:space="preserve">For organizations operating in or targeting the Canada Montreal market, recognizing the strategic value of the Web Designer is essential for sustainable growth. As the digital landscape continues to evolve with advancements in AI and mobile technology, the demand for skilled designers who can harmonize technical precision with cultural empathy will only increase. Future research should focus on how emerging technologies like AR/VR might further complicate or enhance these design paradigms in the Quebec context.</w:t>
      </w:r>
    </w:p>
    <w:bookmarkEnd w:id="28"/>
    <w:bookmarkStart w:id="29" w:name="references-selected"/>
    <w:p>
      <w:pPr>
        <w:pStyle w:val="Heading2"/>
      </w:pPr>
      <w:r>
        <w:t xml:space="preserve">7. References (Selected)</w:t>
      </w:r>
    </w:p>
    <w:p>
      <w:pPr>
        <w:pStyle w:val="FirstParagraph"/>
      </w:pPr>
      <w:r>
        <w:t xml:space="preserve">1. Government of Quebec. (2023).</w:t>
      </w:r>
      <w:r>
        <w:t xml:space="preserve"> </w:t>
      </w:r>
      <w:r>
        <w:rPr>
          <w:iCs/>
          <w:i/>
        </w:rPr>
        <w:t xml:space="preserve">An Act to strengthen the protection of the French language</w:t>
      </w:r>
      <w:r>
        <w:t xml:space="preserve">. Bill 96 and subsequent amendments regarding digital accessibility.</w:t>
      </w:r>
    </w:p>
    <w:p>
      <w:pPr>
        <w:pStyle w:val="BodyText"/>
      </w:pPr>
      <w:r>
        <w:t xml:space="preserve">2. Web Accessibility Initiative (WAI). (2018).</w:t>
      </w:r>
      <w:r>
        <w:t xml:space="preserve"> </w:t>
      </w:r>
      <w:r>
        <w:rPr>
          <w:iCs/>
          <w:i/>
        </w:rPr>
        <w:t xml:space="preserve">Web Content Accessibility Guidelines (WCAG) 2.1</w:t>
      </w:r>
      <w:r>
        <w:t xml:space="preserve">.</w:t>
      </w:r>
    </w:p>
    <w:p>
      <w:pPr>
        <w:pStyle w:val="BodyText"/>
      </w:pPr>
      <w:r>
        <w:t xml:space="preserve">3. Montreal Economic Institute. (2022).</w:t>
      </w:r>
      <w:r>
        <w:t xml:space="preserve"> </w:t>
      </w:r>
      <w:r>
        <w:rPr>
          <w:iCs/>
          <w:i/>
        </w:rPr>
        <w:t xml:space="preserve">The Digital Economy in Quebec: Trends and Challenges</w:t>
      </w:r>
      <w:r>
        <w:t xml:space="preserve">.</w:t>
      </w:r>
    </w:p>
    <w:p>
      <w:pPr>
        <w:pStyle w:val="BodyText"/>
      </w:pPr>
      <w:r>
        <w:t xml:space="preserve">4. Office québécois de la langue française (OQLF). (2023).</w:t>
      </w:r>
      <w:r>
        <w:t xml:space="preserve"> </w:t>
      </w:r>
      <w:r>
        <w:rPr>
          <w:iCs/>
          <w:i/>
        </w:rPr>
        <w:t xml:space="preserve">Guidelines for the visibility of the French language in electronic communications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Economy of Canada Montreal</dc:title>
  <dc:creator/>
  <dc:language>en</dc:language>
  <cp:keywords/>
  <dcterms:created xsi:type="dcterms:W3CDTF">2026-07-29T14:20:31Z</dcterms:created>
  <dcterms:modified xsi:type="dcterms:W3CDTF">2026-07-29T14:20:31Z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