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China: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Shanghai</w:t>
      </w:r>
    </w:p>
    <w:bookmarkStart w:id="34" w:name="X70286b56fdb1aa10ecbe61265898962c95c5b42"/>
    <w:p>
      <w:pPr>
        <w:pStyle w:val="Heading1"/>
      </w:pPr>
      <w:r>
        <w:t xml:space="preserve">The Evolving Role of the Web Designer in China:</w:t>
      </w:r>
      <w:r>
        <w:br/>
      </w:r>
      <w:r>
        <w:t xml:space="preserve">A Strategic Analysis for Shanghai</w:t>
      </w:r>
    </w:p>
    <w:p>
      <w:pPr>
        <w:pStyle w:val="FirstParagraph"/>
      </w:pPr>
      <w:r>
        <w:rPr>
          <w:bCs/>
          <w:b/>
        </w:rPr>
        <w:t xml:space="preserve">Date:</w:t>
      </w:r>
      <w:r>
        <w:t xml:space="preserve"> </w:t>
      </w:r>
      <w:r>
        <w:t xml:space="preserve">May 24, 2024</w:t>
      </w:r>
      <w:r>
        <w:br/>
      </w:r>
      <w:r>
        <w:rPr>
          <w:bCs/>
          <w:b/>
        </w:rPr>
        <w:t xml:space="preserve">Purpose:</w:t>
      </w:r>
      <w:r>
        <w:t xml:space="preserve"> </w:t>
      </w:r>
      <w:r>
        <w:t xml:space="preserve">Market Research and Professional Development Strategy</w:t>
      </w:r>
      <w:r>
        <w:br/>
      </w:r>
      <w:r>
        <w:rPr>
          <w:bCs/>
          <w:b/>
        </w:rPr>
        <w:t xml:space="preserve">Jurisdiction Focus:</w:t>
      </w:r>
      <w:r>
        <w:t xml:space="preserve"> </w:t>
      </w:r>
      <w:r>
        <w:t xml:space="preserve">Shanghai, China</w:t>
      </w:r>
    </w:p>
    <w:bookmarkStart w:id="20" w:name="abstract"/>
    <w:p>
      <w:pPr>
        <w:pStyle w:val="Heading3"/>
      </w:pPr>
      <w:r>
        <w:t xml:space="preserve">Abstract</w:t>
      </w:r>
    </w:p>
    <w:p>
      <w:pPr>
        <w:pStyle w:val="FirstParagraph"/>
      </w:pPr>
      <w:r>
        <w:t xml:space="preserve">This research paper explores the multifaceted role of the Web Designer within the dynamic digital landscape of Shanghai, China. As a global financial and technological hub, Shanghai presents unique opportunities and challenges for digital creatives. This document analyzes local consumer behavior, regulatory frameworks such as data privacy laws in China, technical preferences for mobile-first ecosystems like WeChat mini-programs, and cultural nuances that define successful web design in the region. The findings aim to provide a comprehensive guide for professionals seeking to navigate the competitive Shanghai market.</w:t>
      </w:r>
    </w:p>
    <w:bookmarkEnd w:id="20"/>
    <w:bookmarkStart w:id="21" w:name="Xff7ec0646e5aa3356b05807e3aadeee5d9c04df"/>
    <w:p>
      <w:pPr>
        <w:pStyle w:val="Heading2"/>
      </w:pPr>
      <w:r>
        <w:t xml:space="preserve">1. Introduction: The Shanghai Digital Ecosystem</w:t>
      </w:r>
    </w:p>
    <w:p>
      <w:pPr>
        <w:pStyle w:val="FirstParagraph"/>
      </w:pPr>
      <w:r>
        <w:t xml:space="preserve">S Hanghai stands as the beating heart of China’s digital economy. As one of the "Tier 1" cities, it hosts a dense concentration of multinational corporations, innovative startups, and a highly digitally literate population. For any Web Designer operating in or targeting this region, understanding that Shanghai is not merely a city but a distinct digital ecosystem is paramount.</w:t>
      </w:r>
    </w:p>
    <w:p>
      <w:pPr>
        <w:pStyle w:val="BodyText"/>
      </w:pPr>
      <w:r>
        <w:t xml:space="preserve">The role of the Web Designer in China has transcended traditional aesthetics. In Shanghai, the modern Web Designer must function as a hybrid artist, data analyst, and cultural interpreter. The rapid adoption of 5G technology and high-speed mobile internet means that user expectations for speed, interactivity, and visual fidelity are among the highest in the world. Furthermore, the isolation from global platforms like Google or Facebook necessitates a deep understanding of domestic alternatives such as Alibaba’s ecosystem (Taobao/Tmall), Tencent (WeChat), and Baidu.</w:t>
      </w:r>
    </w:p>
    <w:bookmarkEnd w:id="21"/>
    <w:bookmarkStart w:id="26" w:name="the-shift-to-mobile-first-and-super-apps"/>
    <w:p>
      <w:pPr>
        <w:pStyle w:val="Heading2"/>
      </w:pPr>
      <w:r>
        <w:t xml:space="preserve">2. The Shift to Mobile-First and Super Apps</w:t>
      </w:r>
    </w:p>
    <w:p>
      <w:pPr>
        <w:pStyle w:val="FirstParagraph"/>
      </w:pPr>
      <w:r>
        <w:t xml:space="preserve">A critical distinction for Web Designers targeting Shanghai is the dominance of mobile devices. Desktop web traffic, while present, is secondary to mobile interactions. Consequently, the traditional definition of a "website" in Shanghai often blurs with that of a "mini-program."</w:t>
      </w:r>
    </w:p>
    <w:bookmarkStart w:id="22" w:name="wechat-mini-programs"/>
    <w:p>
      <w:pPr>
        <w:pStyle w:val="Heading3"/>
      </w:pPr>
      <w:r>
        <w:t xml:space="preserve">2.1 WeChat Mini-Programs</w:t>
      </w:r>
    </w:p>
    <w:p>
      <w:pPr>
        <w:pStyle w:val="FirstParagraph"/>
      </w:pPr>
      <w:r>
        <w:t xml:space="preserve">In Shanghai’s business environment, particularly for B2C (Business to Consumer) brands, Web Designers are increasingly tasked with creating experiences within WeChat (Weixin). Unlike standalone websites built on HTML5 that rely on browser traffic, mini-programs are embedded applications within the WeChat Super App. The design constraints here differ significantly; designers must adhere to Tencent’s specific UI/UX guidelines while maintaining brand identity.</w:t>
      </w:r>
    </w:p>
    <w:bookmarkEnd w:id="22"/>
    <w:bookmarkStart w:id="23" w:name="mobile-first-architecture"/>
    <w:p>
      <w:pPr>
        <w:pStyle w:val="Heading3"/>
      </w:pPr>
      <w:r>
        <w:t xml:space="preserve">2.2 Mobile-First Architecture</w:t>
      </w:r>
    </w:p>
    <w:p>
      <w:pPr>
        <w:pStyle w:val="FirstParagraph"/>
      </w:pPr>
      <w:r>
        <w:t xml:space="preserve">The standard practice for Web Designers in this region is "Mobile-First." This approach prioritizes the mobile interface during the design phase, ensuring that complex functionalities are streamlined for touch interfaces. Large touch targets, swipe gestures, and vertical scrolling narratives are preferred over horizontal navigation menus typical in Western web design.</w:t>
      </w:r>
    </w:p>
    <w:p>
      <w:pPr>
        <w:pStyle w:val="BodyText"/>
      </w:pPr>
      <w:r>
        <w:t xml:space="preserve">3. Cultural Aesthetics and Consumer Psychology</w:t>
      </w:r>
    </w:p>
    <w:p>
      <w:pPr>
        <w:pStyle w:val="BodyText"/>
      </w:pPr>
      <w:r>
        <w:t xml:space="preserve">Cultural context heavily influences visual hierarchy and color theory in Shanghai. While minimalist "Swiss Style" designs are appreciated by the expatriate community and high-end luxury brands, the broader domestic market often responds well to dense information architecture.</w:t>
      </w:r>
    </w:p>
    <w:bookmarkEnd w:id="23"/>
    <w:bookmarkStart w:id="24" w:name="visual-density-and-festive-design"/>
    <w:p>
      <w:pPr>
        <w:pStyle w:val="Heading3"/>
      </w:pPr>
      <w:r>
        <w:t xml:space="preserve">3.1 Visual Density and Festive Design</w:t>
      </w:r>
    </w:p>
    <w:p>
      <w:pPr>
        <w:pStyle w:val="FirstParagraph"/>
      </w:pPr>
      <w:r>
        <w:t xml:space="preserve">In China, a cluttered interface is not necessarily viewed negatively; it can signal abundance, variety, and value. During major shopping festivals like Singles’ Day (November 11th), Web Designers in Shanghai must create high-energy layouts with vibrant colors (red and gold being auspicious) to stimulate impulse purchases. However, for corporate or B2B sectors in Shanghai’s Lujiazui financial district, a clean, tech-forward aesthetic remains the standard.</w:t>
      </w:r>
    </w:p>
    <w:bookmarkEnd w:id="24"/>
    <w:bookmarkStart w:id="25" w:name="trust-signals"/>
    <w:p>
      <w:pPr>
        <w:pStyle w:val="Heading3"/>
      </w:pPr>
      <w:r>
        <w:t xml:space="preserve">3.2 Trust Signals</w:t>
      </w:r>
    </w:p>
    <w:p>
      <w:pPr>
        <w:pStyle w:val="FirstParagraph"/>
      </w:pPr>
      <w:r>
        <w:t xml:space="preserve">Social proof is critical in Shanghai. Web Designers must integrate seamless social sharing features that link directly to WeChat Moments or Douyin (TikTok). The inclusion of real-time customer reviews and influencer endorsements within the web flow significantly enhances conversion rates.</w:t>
      </w:r>
    </w:p>
    <w:bookmarkEnd w:id="25"/>
    <w:bookmarkEnd w:id="26"/>
    <w:bookmarkStart w:id="29" w:name="Xc1031d37dda7f5e1904a7abcc1e958b29a92f5f"/>
    <w:p>
      <w:pPr>
        <w:pStyle w:val="Heading2"/>
      </w:pPr>
      <w:r>
        <w:t xml:space="preserve">4. Technical Constraints and Regulatory Compliance</w:t>
      </w:r>
    </w:p>
    <w:p>
      <w:pPr>
        <w:pStyle w:val="FirstParagraph"/>
      </w:pPr>
      <w:r>
        <w:t xml:space="preserve">Navigating the technical infrastructure of China requires specialized knowledge for any Web Designer who may be collaborating with development teams.</w:t>
      </w:r>
    </w:p>
    <w:bookmarkStart w:id="27" w:name="the-great-firewall-and-cdn-selection"/>
    <w:p>
      <w:pPr>
        <w:pStyle w:val="Heading3"/>
      </w:pPr>
      <w:r>
        <w:t xml:space="preserve">4.1 The Great Firewall and CDN Selection</w:t>
      </w:r>
    </w:p>
    <w:p>
      <w:pPr>
        <w:pStyle w:val="FirstParagraph"/>
      </w:pPr>
      <w:r>
        <w:t xml:space="preserve">Websites hosted on servers outside of mainland China often suffer from latency or blocking issues due to the Great Firewall. Web Designers must work closely with developers to ensure content is optimized for Content Delivery Networks (CDNs) located within China, such as Alibaba Cloud or Tencent Cloud. This ensures fast load times for users in Shanghai.</w:t>
      </w:r>
    </w:p>
    <w:bookmarkEnd w:id="27"/>
    <w:bookmarkStart w:id="28" w:name="data-privacy-and-icp-licensing"/>
    <w:p>
      <w:pPr>
        <w:pStyle w:val="Heading3"/>
      </w:pPr>
      <w:r>
        <w:t xml:space="preserve">4.2 Data Privacy and ICP Licensing</w:t>
      </w:r>
    </w:p>
    <w:p>
      <w:pPr>
        <w:pStyle w:val="FirstParagraph"/>
      </w:pPr>
      <w:r>
        <w:t xml:space="preserve">In 2021, China implemented the Personal Information Protection Law (PIPL), which is comparable to Europe’s GDPR but with strict local enforcement. Any Web Designer dealing with user data collection must ensure that consent mechanisms are explicit and compliant.</w:t>
      </w:r>
    </w:p>
    <w:p>
      <w:pPr>
        <w:pStyle w:val="BodyText"/>
      </w:pPr>
      <w:r>
        <w:t xml:space="preserve">Furthermore, to legally host a commercial website in Shanghai, an Internet Content Provider (ICP) license is mandatory. While this is primarily an administrative hurdle for business owners, Web Designers should be aware that sites without proper ICP备案 (filing) may face sudden downtime or blocking. Understanding these constraints allows designers to plan fallback strategies and alternative traffic channels.</w:t>
      </w:r>
    </w:p>
    <w:bookmarkEnd w:id="28"/>
    <w:bookmarkEnd w:id="29"/>
    <w:bookmarkStart w:id="32" w:name="emerging-trends-ai-and-interactive-media"/>
    <w:p>
      <w:pPr>
        <w:pStyle w:val="Heading2"/>
      </w:pPr>
      <w:r>
        <w:t xml:space="preserve">5. Emerging Trends: AI and Interactive Media</w:t>
      </w:r>
    </w:p>
    <w:p>
      <w:pPr>
        <w:pStyle w:val="FirstParagraph"/>
      </w:pPr>
      <w:r>
        <w:t xml:space="preserve">S Hanghai is a pioneer in the adoption of Artificial Intelligence (AI) in design tools. Local tech giants are integrating generative AI into their creative suites, allowing for rapid prototyping and personalized user experiences.</w:t>
      </w:r>
    </w:p>
    <w:bookmarkStart w:id="30" w:name="live-commerce-integration"/>
    <w:p>
      <w:pPr>
        <w:pStyle w:val="Heading3"/>
      </w:pPr>
      <w:r>
        <w:t xml:space="preserve">5.1 Live Commerce Integration</w:t>
      </w:r>
    </w:p>
    <w:p>
      <w:pPr>
        <w:pStyle w:val="FirstParagraph"/>
      </w:pPr>
      <w:r>
        <w:t xml:space="preserve">The integration of live streaming directly into web platforms is a growing trend. Web Designers are now expected to design interfaces that support real-time video overlays, interactive shopping carts, and host-user engagement tools simultaneously. This fusion of entertainment and e-commerce requires a new set of UX patterns focused on immediacy.</w:t>
      </w:r>
    </w:p>
    <w:bookmarkEnd w:id="30"/>
    <w:bookmarkStart w:id="31" w:name="arvr-experiences"/>
    <w:p>
      <w:pPr>
        <w:pStyle w:val="Heading3"/>
      </w:pPr>
      <w:r>
        <w:t xml:space="preserve">5.2 AR/VR Experiences</w:t>
      </w:r>
    </w:p>
    <w:p>
      <w:pPr>
        <w:pStyle w:val="FirstParagraph"/>
      </w:pPr>
      <w:r>
        <w:t xml:space="preserve">In the luxury retail sector in Shanghai, Augmented Reality (AR) filters for product visualization are becoming standard. Web Designers must possess skills in 3D modeling and spatial design to create immersive digital try-ons and virtual showrooms.</w:t>
      </w:r>
    </w:p>
    <w:bookmarkEnd w:id="31"/>
    <w:bookmarkEnd w:id="32"/>
    <w:bookmarkStart w:id="33" w:name="X0d414623f524ecf4ab7247df6cc5e14b7fa4a3b"/>
    <w:p>
      <w:pPr>
        <w:pStyle w:val="Heading2"/>
      </w:pPr>
      <w:r>
        <w:t xml:space="preserve">6. Conclusion: The Future of the Web Designer in Shanghai</w:t>
      </w:r>
    </w:p>
    <w:p>
      <w:pPr>
        <w:pStyle w:val="FirstParagraph"/>
      </w:pPr>
      <w:r>
        <w:t xml:space="preserve">The role of the Web Designer in China, specifically within Shanghai, is one of immense complexity and opportunity. It requires a departure from Western-centric design dogmas and an embrace of a localized, mobile-dominant, and regulation-aware approach.</w:t>
      </w:r>
    </w:p>
    <w:p>
      <w:pPr>
        <w:pStyle w:val="BodyText"/>
      </w:pPr>
      <w:r>
        <w:t xml:space="preserve">Success in this market demands that designers are not only visually proficient but also culturally agile. They must understand the nuances of the WeChat ecosystem, adhere to strict data privacy laws like PIPL, and leverage local cloud infrastructures for performance. For international professionals entering Shanghai or domestic designers aiming for global standards, continuous adaptation to these unique regional factors will be the defining characteristic of a successful career.</w:t>
      </w:r>
    </w:p>
    <w:p>
      <w:pPr>
        <w:pStyle w:val="BodyText"/>
      </w:pPr>
      <w:r>
        <w:t xml:space="preserve">As Shanghai continues to push the boundaries of digital innovation through initiatives like "City Brain" smart city projects, the Web Designer will play an increasingly central role in bridging human interaction with advanced technological infrastructure. The future belongs to those who can blend artistic integrity with technical precision and deep cultural empathy.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China: A Strategic Analysis for Shanghai</dc:title>
  <dc:creator/>
  <dc:language>en</dc:language>
  <cp:keywords/>
  <dcterms:created xsi:type="dcterms:W3CDTF">2026-07-29T13:20:27Z</dcterms:created>
  <dcterms:modified xsi:type="dcterms:W3CDTF">2026-07-29T13:20:27Z</dcterms:modified>
</cp:coreProperties>
</file>

<file path=docProps/custom.xml><?xml version="1.0" encoding="utf-8"?>
<Properties xmlns="http://schemas.openxmlformats.org/officeDocument/2006/custom-properties" xmlns:vt="http://schemas.openxmlformats.org/officeDocument/2006/docPropsVTypes"/>
</file>