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28972340c180cf5e2ea2c51ae1b20fc225bf9f"/>
    <w:p>
      <w:pPr>
        <w:pStyle w:val="Heading1"/>
      </w:pPr>
      <w:r>
        <w:t xml:space="preserve">The Evolution and Strategic Importance of the Web Designer in Ethiopia Addis Ababa</w:t>
      </w:r>
    </w:p>
    <w:p>
      <w:pPr>
        <w:pStyle w:val="FirstParagraph"/>
      </w:pPr>
      <w:r>
        <w:rPr>
          <w:bCs/>
          <w:b/>
        </w:rPr>
        <w:t xml:space="preserve">Date:</w:t>
      </w:r>
      <w:r>
        <w:t xml:space="preserve"> </w:t>
      </w:r>
      <w:r>
        <w:t xml:space="preserve">October 26, 2023</w:t>
      </w:r>
      <w:r>
        <w:br/>
      </w:r>
      <w:r>
        <w:rPr>
          <w:bCs/>
          <w:b/>
        </w:rPr>
        <w:t xml:space="preserve">Jurisdiction:</w:t>
      </w:r>
      <w:r>
        <w:t xml:space="preserve">Africa, specifically focused on the digital ecosystem of Ethiopia Addis Ababa</w:t>
      </w:r>
      <w:r>
        <w:br/>
      </w:r>
      <w:r>
        <w:t xml:space="preserve">: Research Paper</w:t>
      </w:r>
    </w:p>
    <w:p>
      <w:pPr>
        <w:pStyle w:val="BodyText"/>
      </w:pPr>
      <w:r>
        <w:t xml:space="preserve">In recent years, the global digital landscape has undergone a seismic shift, moving from static information dissemination to dynamic, interactive experiences. Within this context, the role of the Web Designer has emerged not merely as a technical position but as a crucial cultural and economic mediator. This research paper focuses on Ethiopia Addis Ababa, a rapidly developing capital city in East Africa that serves as the diplomatic capital of Africa and a hub for emerging technology in the Horn of Africa. As Ethiopia Addis Ababa accelerates its digital transformation initiatives, understanding the multifaceted role of the Web Designer becomes essential for analyzing how local businesses, government entities, and startups navigate their entry into global markets. This document explores the historical context, technical requirements, cultural challenges faced by Web Designers operating in Ethiopia Addis Ababa and future projections for this profession.</w:t>
      </w:r>
    </w:p>
    <w:p>
      <w:pPr>
        <w:pStyle w:val="BodyText"/>
      </w:pPr>
      <w:r>
        <w:t xml:space="preserve">To understand the significance of Web Design in this specific region one must first grasp the unique technological landscape of Ethiopia Addis Ababa Historically, Ethiopia maintained a state-monopolized telecommunications sector which limited internet penetration and digital literacy However recent reforms led by the Ethiopian government have opened up the market to private operators leading to an exponential growth in internet users This surge has created a fertile ground for digital entrepreneurship particularly within its capital city where innovation hubs incubate numerous startups The transformation of Ethiopia Addis Ababa into a smart city initiative further necessitates robust web presence for municipal services thereby elevating demand skilled professionals capable of designing intuitive interfaces that cater to diverse populations.</w:t>
      </w:r>
    </w:p>
    <w:p>
      <w:pPr>
        <w:pStyle w:val="BodyText"/>
      </w:pPr>
      <w:r>
        <w:t xml:space="preserve">The traditional perception of a Web Designer often centers on visual aesthetics—choosing colors, typography, and layouts. However in the modern context especially within emerging markets like those found in Ethiopia Addis Ababa this definition is vastly insufficient A contemporary Web Designer functions as an interdisciplinary professional combining skills from graphic design user experience UX engineering and sometimes even basic content strategy For businesses located in Ethiopia Addis Ababa a Web Designer acts as the primary ambassador of their brand online Given that many Ethiopian enterprises are transitioning from traditional offline operations to digital platforms the ability to translate local business values into engaging web experiences is invaluable This translates into higher conversion rates improved customer trust and enhanced operational efficiency Thus it can be argued that investing in high-quality web design directly correlates with economic growth within the region.</w:t>
      </w:r>
    </w:p>
    <w:p>
      <w:pPr>
        <w:pStyle w:val="BodyText"/>
      </w:pPr>
      <w:r>
        <w:rPr>
          <w:iCs/>
          <w:i/>
        </w:rPr>
        <w:t xml:space="preserve">(Note: This section lists representative sources for illustrative purposes.)</w:t>
      </w:r>
    </w:p>
    <w:p>
      <w:pPr>
        <w:pStyle w:val="BodyText"/>
      </w:pPr>
      <w:r>
        <w:t xml:space="preserve">Ethiopian Communication Authority Reports on Internet Penetration Trends (2022-203).</w:t>
      </w:r>
    </w:p>
    <w:p>
      <w:pPr>
        <w:pStyle w:val="BodyText"/>
      </w:pPr>
      <w:r>
        <w:t xml:space="preserve">"Digital Transformation in East Africa," Journal of African Business Studies, Vol. 15 Issue 3.</w:t>
      </w:r>
    </w:p>
    <w:p>
      <w:pPr>
        <w:pStyle w:val="BodyText"/>
      </w:pPr>
      <w:r>
        <w:t xml:space="preserve">"Localization Strategies for Emerging Markets: A Case Study of Addis Ababa," International Design Review, Vol. 48.</w:t>
      </w:r>
    </w:p>
    <w:p>
      <w:pPr>
        <w:pStyle w:val="BodyText"/>
      </w:pPr>
      <w:r>
        <w:t xml:space="preserve">"Mobile-First Design Principles and their Application in Low-Bandwidth Environments," UX Magazine Online.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Ethiopia Addis Ababa</dc:title>
  <dc:creator/>
  <dc:language>en</dc:language>
  <cp:keywords/>
  <dcterms:created xsi:type="dcterms:W3CDTF">2026-07-29T13:59:11Z</dcterms:created>
  <dcterms:modified xsi:type="dcterms:W3CDTF">2026-07-29T13:59:11Z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