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Kuwait</w:t>
      </w:r>
      <w:r>
        <w:t xml:space="preserve"> </w:t>
      </w:r>
      <w:r>
        <w:t xml:space="preserve">City</w:t>
      </w:r>
    </w:p>
    <w:bookmarkStart w:id="28" w:name="X1d78bd8ac913ec5be4717feb799a1e1f3f89c68"/>
    <w:p>
      <w:pPr>
        <w:pStyle w:val="Heading1"/>
      </w:pPr>
      <w:r>
        <w:t xml:space="preserve">The Strategic Necessity of Professional Web Design in the Digital Transformation of Kuwait City</w:t>
      </w:r>
    </w:p>
    <w:bookmarkStart w:id="27" w:name="X69a7fecfdfe6a82189047e29b44f028181be90a"/>
    <w:p>
      <w:pPr>
        <w:pStyle w:val="Heading2"/>
      </w:pPr>
      <w:r>
        <w:t xml:space="preserve">A Research Paper on Local Economic Integration and Digital Infrastructure Development</w:t>
      </w:r>
    </w:p>
    <w:p>
      <w:pPr>
        <w:pStyle w:val="FirstParagraph"/>
      </w:pPr>
      <w:r>
        <w:rPr>
          <w:bCs/>
          <w:b/>
        </w:rPr>
        <w:t xml:space="preserve">Date:</w:t>
      </w:r>
      <w:r>
        <w:t xml:space="preserve"> October 26, 2023</w:t>
      </w:r>
      <w:r>
        <w:br/>
      </w:r>
      <w:r>
        <w:rPr>
          <w:bCs/>
          <w:b/>
        </w:rPr>
        <w:t xml:space="preserve">Subject:</w:t>
      </w:r>
      <w:r>
        <w:t xml:space="preserve"> Digital Architecture and Economic Growth in the Middle East</w:t>
      </w:r>
    </w:p>
    <w:bookmarkStart w:id="20" w:name="abstract"/>
    <w:p>
      <w:pPr>
        <w:pStyle w:val="Heading3"/>
      </w:pPr>
      <w:r>
        <w:t xml:space="preserve">Abstract</w:t>
      </w:r>
    </w:p>
    <w:p>
      <w:pPr>
        <w:pStyle w:val="FirstParagraph"/>
      </w:pPr>
      <w:r>
        <w:t xml:space="preserve">This research paper explores the critical role of a Web Designer within the rapidly evolving digital landscape of Kuwait City. As Kuwait accelerates its transition toward Vision 2035, known as "The New Kuwait," the demand for sophisticated digital infrastructure has never been higher. This document analyzes how professional web design is not merely a aesthetic choice but a fundamental economic driver in Kuwait City. It examines the intersection of cultural heritage, modern technological requirements, and business necessity, arguing that skilled Web Designers are essential architects of the nation’s future online presence.</w:t>
      </w:r>
    </w:p>
    <w:bookmarkEnd w:id="20"/>
    <w:bookmarkStart w:id="21" w:name="introduction"/>
    <w:p>
      <w:pPr>
        <w:pStyle w:val="Heading3"/>
      </w:pPr>
      <w:r>
        <w:t xml:space="preserve">Introduction</w:t>
      </w:r>
    </w:p>
    <w:p>
      <w:pPr>
        <w:pStyle w:val="FirstParagraph"/>
      </w:pPr>
      <w:r>
        <w:t xml:space="preserve">In the contemporary global economy, a website is often the first point of contact between an organization and its stakeholders. For businesses located in Kuwait City, this digital storefront must reflect both local cultural nuances and international standards of usability. The role of a Web Designer has thus evolved from simple page layout creation to complex strategic planning involving user experience (UX), search engine optimization (SEO), and cross-cultural communication. This paper argues that in the context of Kuwait City, the Web Designer serves as a bridge between traditional Kuwaiti values and the modern digital marketplace.</w:t>
      </w:r>
    </w:p>
    <w:bookmarkEnd w:id="21"/>
    <w:bookmarkStart w:id="22" w:name="the-digital-landscape-of-kuwait-city"/>
    <w:p>
      <w:pPr>
        <w:pStyle w:val="Heading3"/>
      </w:pPr>
      <w:r>
        <w:t xml:space="preserve">The Digital Landscape of Kuwait City</w:t>
      </w:r>
    </w:p>
    <w:p>
      <w:pPr>
        <w:pStyle w:val="FirstParagraph"/>
      </w:pPr>
      <w:r>
        <w:t xml:space="preserve">Kuwait City has established itself as one of the most connected nations in terms of internet penetration and mobile device usage per capita in the Middle East. With high smartphone adoption rates, residents expect seamless, fast, and visually appealing digital experiences. However, this high expectation places significant pressure on local businesses to maintain professional online identities. A Web Designer operating within Kuwait City must understand that their work directly influences consumer trust and engagement.</w:t>
      </w:r>
    </w:p>
    <w:p>
      <w:pPr>
        <w:pStyle w:val="BodyText"/>
      </w:pPr>
      <w:r>
        <w:t xml:space="preserve">The economic diversity of Kuwait City—ranging from traditional souqs to modern corporate towers in the Gulf Bank Building complex—requires a versatile approach to web design. Corporate entities require clean, data-driven interfaces that convey reliability and efficiency, while retail businesses in areas like Arabian Market need vibrant, image-heavy designs that stimulate immediate purchase decisions. The Web Designer must possess the adaptability to cater to these diverse sectors while maintaining a cohesive national brand identity.</w:t>
      </w:r>
    </w:p>
    <w:bookmarkEnd w:id="22"/>
    <w:bookmarkStart w:id="23" w:name="X98c26017381d86bc50cc43e826e5e771bbc103e"/>
    <w:p>
      <w:pPr>
        <w:pStyle w:val="Heading3"/>
      </w:pPr>
      <w:r>
        <w:t xml:space="preserve">Cultural Sensitivity and Linguistic Adaptation</w:t>
      </w:r>
    </w:p>
    <w:p>
      <w:pPr>
        <w:pStyle w:val="FirstParagraph"/>
      </w:pPr>
      <w:r>
        <w:t xml:space="preserve">A distinguishing factor for a Web Designer working in Kuwait City is the necessity of bilingual proficiency and cultural awareness. The primary languages of business and communication in Kuwait are Arabic and English. Consequently, websites targeting the local market often require Right-to-Left (RTL) layout support for Arabic text alongside Left-to-Right (LTR) support for English.</w:t>
      </w:r>
    </w:p>
    <w:p>
      <w:pPr>
        <w:pStyle w:val="BodyText"/>
      </w:pPr>
      <w:r>
        <w:t xml:space="preserve">This is not merely a technical challenge but a design philosophy issue. A competent Web Designer ensures that typography, color schemes, and imagery respect Islamic traditions and local customs. For instance, the use of specific colors may carry different symbolic meanings in Kuwait than in Western markets. Furthermore, content hierarchy must be adjusted to prioritize information that is culturally relevant to Kuwaiti residents. By integrating these cultural elements seamlessly, a Web Designer enhances the user experience for the local population while remaining accessible to international investors and tourists visiting Kuwait City.</w:t>
      </w:r>
    </w:p>
    <w:bookmarkEnd w:id="23"/>
    <w:bookmarkStart w:id="24" w:name="X3d7e0151ea51587370beb2d1852e5f66783bf7c"/>
    <w:p>
      <w:pPr>
        <w:pStyle w:val="Heading3"/>
      </w:pPr>
      <w:r>
        <w:t xml:space="preserve">Economic Impact and E-Commerce Integration</w:t>
      </w:r>
    </w:p>
    <w:p>
      <w:pPr>
        <w:pStyle w:val="FirstParagraph"/>
      </w:pPr>
      <w:r>
        <w:t xml:space="preserve">The rise of e-commerce in Kuwait City has been exponential. Local startups, small and medium enterprises (SMEs), and large conglomerates alike are investing heavily in online sales channels. The Web Designer plays a pivotal role in this economic shift by creating intuitive navigation structures that reduce cart abandonment rates and increase conversion.</w:t>
      </w:r>
    </w:p>
    <w:p>
      <w:pPr>
        <w:pStyle w:val="BodyText"/>
      </w:pPr>
      <w:r>
        <w:t xml:space="preserve">In Kuwait City, payment gateway integration is another critical area where web design intersects with finance. Designers must work closely with developers to ensure that local payment methods, such as KNET (Kuwait Net), are integrated smoothly into the user interface. A poorly designed checkout process can deter customers who are accustomed to frictionless digital transactions. Therefore, the Web Designer’s focus on micro-interactions and clear visual cues is directly tied to revenue generation for businesses across Kuwait City.</w:t>
      </w:r>
    </w:p>
    <w:bookmarkEnd w:id="24"/>
    <w:bookmarkStart w:id="25" w:name="sustainability-and-future-proofing"/>
    <w:p>
      <w:pPr>
        <w:pStyle w:val="Heading3"/>
      </w:pPr>
      <w:r>
        <w:t xml:space="preserve">Sustainability and Future-Proofing</w:t>
      </w:r>
    </w:p>
    <w:p>
      <w:pPr>
        <w:pStyle w:val="FirstParagraph"/>
      </w:pPr>
      <w:r>
        <w:t xml:space="preserve">As part of "The New Kuwait" vision, sustainability is becoming a core component of national policy. Web designers in Kuwait City are increasingly being called upon to create energy-efficient websites. This involves optimizing image loads, minimizing code bloat, and ensuring fast loading times even on slower mobile networks. By adopting sustainable design practices, Web Designers contribute to the broader environmental goals of the nation while improving accessibility for all users.</w:t>
      </w:r>
    </w:p>
    <w:p>
      <w:pPr>
        <w:pStyle w:val="BodyText"/>
      </w:pPr>
      <w:r>
        <w:t xml:space="preserve">Moreover, with the advent of artificial intelligence and augmented reality in retail sectors within Kuwait City, Web Designers must stay ahead of technological trends. The ability to design interfaces that will accommodate future technologies ensures long-term viability for local businesses. This forward-thinking approach distinguishes professional Web Designers from casual creators.</w:t>
      </w:r>
    </w:p>
    <w:bookmarkEnd w:id="25"/>
    <w:bookmarkStart w:id="26" w:name="conclusion"/>
    <w:p>
      <w:pPr>
        <w:pStyle w:val="Heading3"/>
      </w:pPr>
      <w:r>
        <w:t xml:space="preserve">Conclusion</w:t>
      </w:r>
    </w:p>
    <w:p>
      <w:pPr>
        <w:pStyle w:val="FirstParagraph"/>
      </w:pPr>
      <w:r>
        <w:t xml:space="preserve">In conclusion, the role of a Web Designer in Kuwait City is multifaceted and vital to the nation’s digital economy. It extends beyond visual aesthetics to encompass cultural representation, linguistic complexity, economic functionality, and technological foresight. As Kuwait City continues to position itself as a hub for business and innovation in the GCC region, the expertise of skilled Web Designers will be indispensable.</w:t>
      </w:r>
    </w:p>
    <w:p>
      <w:pPr>
        <w:pStyle w:val="BodyText"/>
      </w:pPr>
      <w:r>
        <w:t xml:space="preserve">For educational institutions and businesses alike, investing in high-quality web design is not an optional expenditure but a strategic imperative. The synergy between traditional Kuwaiti identity and cutting-edge digital design creates a unique value proposition that enhances both local pride and global competitiveness. Therefore, recognizing the professional stature of the Web Designer is essential for the continued growth of Kuwait City’s digital ecosystem.</w:t>
      </w:r>
    </w:p>
    <w:p>
      <w:pPr>
        <w:pStyle w:val="BodyText"/>
      </w:pPr>
      <w:r>
        <w:rPr>
          <w:iCs/>
          <w:i/>
        </w:rPr>
        <w:t xml:space="preserve">Research Paper prepared for academic and professional review regarding digital trends in Kuwait City.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Web Designer in Kuwait City</dc:title>
  <dc:creator/>
  <dc:language>en</dc:language>
  <cp:keywords/>
  <dcterms:created xsi:type="dcterms:W3CDTF">2026-07-29T16:56:32Z</dcterms:created>
  <dcterms:modified xsi:type="dcterms:W3CDTF">2026-07-29T16:56:32Z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