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Russia,</w:t>
      </w:r>
      <w:r>
        <w:t xml:space="preserve"> </w:t>
      </w:r>
      <w:r>
        <w:t xml:space="preserve">Moscow</w:t>
      </w:r>
    </w:p>
    <w:bookmarkStart w:id="27" w:name="Xf190baeecb2f8563525b73d3b3013274df6925b"/>
    <w:p>
      <w:pPr>
        <w:pStyle w:val="Heading1"/>
      </w:pPr>
      <w:r>
        <w:t xml:space="preserve">The Strategic Role of the Web Designer in the Digital Ecosystem of Russia, Moscow</w:t>
      </w:r>
    </w:p>
    <w:p>
      <w:pPr>
        <w:pStyle w:val="FirstParagraph"/>
      </w:pPr>
      <w:r>
        <w:rPr>
          <w:bCs/>
          <w:b/>
        </w:rPr>
        <w:t xml:space="preserve">Abstract</w:t>
      </w:r>
    </w:p>
    <w:p>
      <w:pPr>
        <w:pStyle w:val="BodyText"/>
      </w:pPr>
      <w:r>
        <w:t xml:space="preserve">This research paper examines the evolving role, technical requirements, and cultural nuances of a professional</w:t>
      </w:r>
      <w:r>
        <w:t xml:space="preserve"> </w:t>
      </w:r>
      <w:r>
        <w:rPr>
          <w:bCs/>
          <w:b/>
        </w:rPr>
        <w:t xml:space="preserve">Web Designer</w:t>
      </w:r>
      <w:r>
        <w:t xml:space="preserve">Russia Moscow. As the capital city serves as the primary hub for technology, finance, and culture in Russia, it presents a unique market where global design standards intersect with local user behaviors and regulatory frameworks. This study highlights how a skilled</w:t>
      </w:r>
      <w:r>
        <w:t xml:space="preserve"> </w:t>
      </w:r>
      <w:r>
        <w:rPr>
          <w:bCs/>
          <w:b/>
        </w:rPr>
        <w:t xml:space="preserve">Web Designer</w:t>
      </w:r>
      <w:r>
        <w:t xml:space="preserve"> </w:t>
      </w:r>
      <w:r>
        <w:t xml:space="preserve">must navigate these complexities to create effective digital experiences.</w:t>
      </w:r>
    </w:p>
    <w:bookmarkStart w:id="20" w:name="introduction"/>
    <w:p>
      <w:pPr>
        <w:pStyle w:val="Heading2"/>
      </w:pPr>
      <w:r>
        <w:t xml:space="preserve">1. Introduction</w:t>
      </w:r>
    </w:p>
    <w:p>
      <w:pPr>
        <w:pStyle w:val="FirstParagraph"/>
      </w:pPr>
      <w:r>
        <w:t xml:space="preserve">In the modern digital economy, the interface between a brand and its consumer is predominantly mediated through websites. In</w:t>
      </w:r>
    </w:p>
    <w:p>
      <w:pPr>
        <w:pStyle w:val="BodyText"/>
      </w:pPr>
      <w:r>
        <w:t xml:space="preserve">Russia Moscow, this mediation is particularly critical due to the high internet penetration rate and the rapid digitization of both government services and private enterprise. For any organization aiming to succeed in this competitive metropolis, the expertise of a specialized</w:t>
      </w:r>
      <w:r>
        <w:t xml:space="preserve"> </w:t>
      </w:r>
      <w:r>
        <w:rPr>
          <w:bCs/>
          <w:b/>
        </w:rPr>
        <w:t xml:space="preserve">Web Designer</w:t>
      </w:r>
      <w:r>
        <w:t xml:space="preserve"> </w:t>
      </w:r>
      <w:r>
        <w:t xml:space="preserve">is not merely an aesthetic choice but a fundamental business necessity. This paper explores why context-specific design knowledge is paramount in</w:t>
      </w:r>
    </w:p>
    <w:p>
      <w:pPr>
        <w:pStyle w:val="BodyText"/>
      </w:pPr>
      <w:r>
        <w:t xml:space="preserve">Russia Moscow, analyzing factors such as local platform preferences, regulatory compliance, and cultural aesthetics.</w:t>
      </w:r>
    </w:p>
    <w:bookmarkEnd w:id="20"/>
    <w:bookmarkStart w:id="21" w:name="Xfb6db7c5d6b920689398c32acf804497187b903"/>
    <w:p>
      <w:pPr>
        <w:pStyle w:val="Heading2"/>
      </w:pPr>
      <w:r>
        <w:t xml:space="preserve">2. The Unique Digital Landscape of Russia Moscow</w:t>
      </w:r>
    </w:p>
    <w:p>
      <w:pPr>
        <w:pStyle w:val="FirstParagraph"/>
      </w:pPr>
      <w:r>
        <w:t xml:space="preserve">To understand the job description of a</w:t>
      </w:r>
      <w:r>
        <w:t xml:space="preserve"> </w:t>
      </w:r>
      <w:r>
        <w:rPr>
          <w:bCs/>
          <w:b/>
        </w:rPr>
        <w:t xml:space="preserve">Web Designer</w:t>
      </w:r>
      <w:r>
        <w:t xml:space="preserve">Russia Moscow. Unlike Western markets dominated heavily by Google Chrome and specific ad-tech ecosystems, users in</w:t>
      </w:r>
    </w:p>
    <w:p>
      <w:pPr>
        <w:pStyle w:val="BodyText"/>
      </w:pPr>
      <w:r>
        <w:t xml:space="preserve">Russia Moscow&lt; have historically shown higher adoption rates for Yandex services. Yandex is not just a search engine; it is an entire ecosystem encompassing maps, mail, cloud storage, and ride-hailing. A competent</w:t>
      </w:r>
      <w:r>
        <w:t xml:space="preserve"> </w:t>
      </w:r>
      <w:r>
        <w:rPr>
          <w:bCs/>
          <w:b/>
        </w:rPr>
        <w:t xml:space="preserve">Web Designer</w:t>
      </w:r>
      <w:r>
        <w:t xml:space="preserve"> </w:t>
      </w:r>
      <w:r>
        <w:t xml:space="preserve">must design websites that integrate seamlessly with these local tools while maintaining international standards of usability.</w:t>
      </w:r>
    </w:p>
    <w:p>
      <w:pPr>
        <w:pStyle w:val="BodyText"/>
      </w:pPr>
      <w:r>
        <w:t xml:space="preserve">Russia MoscowWeb Designer working with clients in</w:t>
      </w:r>
      <w:r>
        <w:t xml:space="preserve"> </w:t>
      </w:r>
      <w:r>
        <w:rPr>
          <w:bCs/>
          <w:b/>
        </w:rPr>
        <w:t xml:space="preserve">Russia Moscow</w:t>
      </w:r>
      <w:r>
        <w:rPr>
          <w:bCs/>
          <w:b/>
        </w:rPr>
        <w:t xml:space="preserve"> </w:t>
      </w:r>
    </w:p>
    <w:bookmarkEnd w:id="21"/>
    <w:bookmarkStart w:id="22" w:name="X8bedb8f3694b8cb732b28ec3fea7250cd6b43ef"/>
    <w:p>
      <w:pPr>
        <w:pStyle w:val="Heading2"/>
      </w:pPr>
      <w:r>
        <w:t xml:space="preserve">3. Regulatory Compliance and Data Sovereignty</w:t>
      </w:r>
    </w:p>
    <w:p>
      <w:pPr>
        <w:pStyle w:val="FirstParagraph"/>
      </w:pPr>
      <w:r>
        <w:t xml:space="preserve">A critical aspect that distinguishes the role of a</w:t>
      </w:r>
      <w:r>
        <w:t xml:space="preserve"> </w:t>
      </w:r>
      <w:r>
        <w:rPr>
          <w:bCs/>
          <w:b/>
        </w:rPr>
        <w:t xml:space="preserve">Web Designer in</w:t>
      </w:r>
      <w:r>
        <w:rPr>
          <w:bCs/>
          <w:b/>
        </w:rPr>
        <w:t xml:space="preserve"> </w:t>
      </w:r>
      <w:r>
        <w:rPr>
          <w:bCs/>
          <w:b/>
          <w:bCs/>
          <w:b/>
        </w:rPr>
        <w:t xml:space="preserve">Russia Moscow</w:t>
      </w:r>
      <w:r>
        <w:rPr>
          <w:bCs/>
          <w:b/>
          <w:bCs/>
          <w:b/>
        </w:rPr>
        <w:t xml:space="preserve"> </w:t>
      </w:r>
    </w:p>
    <w:p>
      <w:pPr>
        <w:pStyle w:val="BodyText"/>
      </w:pPr>
      <w:r>
        <w:t xml:space="preserve">A skilled</w:t>
      </w:r>
      <w:r>
        <w:t xml:space="preserve"> </w:t>
      </w:r>
      <w:r>
        <w:rPr>
          <w:bCs/>
          <w:b/>
        </w:rPr>
        <w:t xml:space="preserve">Web Designer</w:t>
      </w:r>
      <w:r>
        <w:t xml:space="preserve">Russia Moscow</w:t>
      </w:r>
      <w:r>
        <w:rPr>
          <w:bCs/>
          <w:b/>
        </w:rPr>
        <w:t xml:space="preserve">Web Designer</w:t>
      </w:r>
    </w:p>
    <w:bookmarkEnd w:id="22"/>
    <w:bookmarkStart w:id="23" w:name="cultural-aesthetics-and-user-behavior"/>
    <w:p>
      <w:pPr>
        <w:pStyle w:val="Heading2"/>
      </w:pPr>
      <w:r>
        <w:t xml:space="preserve">4. Cultural Aesthetics and User Behavior</w:t>
      </w:r>
    </w:p>
    <w:p>
      <w:pPr>
        <w:pStyle w:val="FirstParagraph"/>
      </w:pPr>
      <w:r>
        <w:t xml:space="preserve">Cultural nuances play a massive role in user interface (UI) design. Users in</w:t>
      </w:r>
      <w:r>
        <w:t xml:space="preserve"> </w:t>
      </w:r>
      <w:r>
        <w:rPr>
          <w:bCs/>
          <w:b/>
        </w:rPr>
        <w:t xml:space="preserve">Russia Moscow</w:t>
      </w:r>
      <w:r>
        <w:rPr>
          <w:bCs/>
          <w:b/>
          <w:bCs/>
          <w:b/>
        </w:rPr>
        <w:t xml:space="preserve">Russia Moscow</w:t>
      </w:r>
      <w:r>
        <w:rPr>
          <w:bCs/>
          <w:b/>
          <w:bCs/>
          <w:b/>
          <w:bCs/>
          <w:b/>
        </w:rPr>
        <w:t xml:space="preserve">, a</w:t>
      </w:r>
      <w:r>
        <w:rPr>
          <w:bCs/>
          <w:b/>
          <w:bCs/>
          <w:b/>
          <w:bCs/>
          <w:b/>
        </w:rPr>
        <w:t xml:space="preserve"> </w:t>
      </w:r>
      <w:r>
        <w:rPr>
          <w:bCs/>
          <w:b/>
          <w:bCs/>
          <w:b/>
          <w:bCs/>
          <w:b/>
          <w:bCs/>
          <w:b/>
        </w:rPr>
        <w:t xml:space="preserve">Web Designer</w:t>
      </w:r>
      <w:r>
        <w:rPr>
          <w:bCs/>
          <w:b/>
          <w:bCs/>
          <w:b/>
          <w:bCs/>
          <w:b/>
        </w:rPr>
        <w:t xml:space="preserve"> </w:t>
      </w:r>
      <w:r>
        <w:rPr>
          <w:bCs/>
          <w:b/>
          <w:bCs/>
          <w:b/>
          <w:bCs/>
          <w:b/>
        </w:rPr>
        <w:t xml:space="preserve">Web DesignerRussia Moscow</w:t>
      </w:r>
      <w:r>
        <w:rPr>
          <w:bCs/>
          <w:b/>
          <w:bCs/>
          <w:b/>
          <w:bCs/>
          <w:b/>
        </w:rPr>
        <w:t xml:space="preserve"> </w:t>
      </w:r>
    </w:p>
    <w:bookmarkEnd w:id="23"/>
    <w:bookmarkStart w:id="24" w:name="technical-proficiency-and-local-tools"/>
    <w:p>
      <w:pPr>
        <w:pStyle w:val="Heading2"/>
      </w:pPr>
      <w:r>
        <w:t xml:space="preserve">5. Technical Proficiency and Local Tools</w:t>
      </w:r>
    </w:p>
    <w:p>
      <w:pPr>
        <w:pStyle w:val="FirstParagraph"/>
      </w:pPr>
      <w:r>
        <w:t xml:space="preserve">The toolkit of a</w:t>
      </w:r>
      <w:r>
        <w:t xml:space="preserve"> </w:t>
      </w:r>
      <w:r>
        <w:rPr>
          <w:bCs/>
          <w:b/>
        </w:rPr>
        <w:t xml:space="preserve">Web DesignerRussia Moscow</w:t>
      </w:r>
      <w:r>
        <w:rPr>
          <w:bCs/>
          <w:b/>
        </w:rPr>
        <w:t xml:space="preserve"> </w:t>
      </w:r>
      <w:r>
        <w:rPr>
          <w:bCs/>
          <w:b/>
          <w:bCs/>
          <w:b/>
        </w:rPr>
        <w:t xml:space="preserve">Russia Moscow</w:t>
      </w:r>
      <w:r>
        <w:rPr>
          <w:bCs/>
          <w:b/>
          <w:bCs/>
          <w:b/>
          <w:bCs/>
          <w:b/>
        </w:rPr>
        <w:t xml:space="preserve">Web DesignerWeb Designer</w:t>
      </w:r>
    </w:p>
    <w:bookmarkEnd w:id="24"/>
    <w:bookmarkStart w:id="25" w:name="X35379a2d7eb112f924d54e546c6379e2e755d00"/>
    <w:p>
      <w:pPr>
        <w:pStyle w:val="Heading2"/>
      </w:pPr>
      <w:r>
        <w:t xml:space="preserve">6. The Economic Impact of High-Quality Design</w:t>
      </w:r>
    </w:p>
    <w:p>
      <w:pPr>
        <w:pStyle w:val="FirstParagraph"/>
      </w:pPr>
      <w:r>
        <w:t xml:space="preserve">In the competitive business hub of</w:t>
      </w:r>
    </w:p>
    <w:p>
      <w:pPr>
        <w:pStyle w:val="BodyText"/>
      </w:pPr>
      <w:r>
        <w:t xml:space="preserve">Russia MoscowWeb Designer</w:t>
      </w:r>
      <w:r>
        <w:t xml:space="preserve"> </w:t>
      </w:r>
      <w:r>
        <w:t xml:space="preserve">Russia MoscowRussia Moscow.</w:t>
      </w:r>
    </w:p>
    <w:bookmarkEnd w:id="25"/>
    <w:bookmarkStart w:id="26" w:name="conclusion"/>
    <w:p>
      <w:pPr>
        <w:pStyle w:val="Heading2"/>
      </w:pPr>
      <w:r>
        <w:t xml:space="preserve">7. Conclusion</w:t>
      </w:r>
    </w:p>
    <w:p>
      <w:pPr>
        <w:pStyle w:val="FirstParagraph"/>
      </w:pPr>
      <w:r>
        <w:t xml:space="preserve">The role of a</w:t>
      </w:r>
      <w:r>
        <w:t xml:space="preserve"> </w:t>
      </w:r>
      <w:r>
        <w:rPr>
          <w:bCs/>
          <w:b/>
        </w:rPr>
        <w:t xml:space="preserve">Web DesignerRussia Moscow</w:t>
      </w:r>
      <w:r>
        <w:rPr>
          <w:bCs/>
          <w:b/>
          <w:bCs/>
          <w:b/>
        </w:rPr>
        <w:t xml:space="preserve">Russia Moscow</w:t>
      </w:r>
      <w:r>
        <w:rPr>
          <w:bCs/>
          <w:b/>
          <w:bCs/>
          <w:b/>
          <w:bCs/>
          <w:b/>
        </w:rPr>
        <w:t xml:space="preserve">Web DesignerRussia Moscow</w:t>
      </w:r>
    </w:p>
    <w:p>
      <w:pPr>
        <w:pStyle w:val="BodyText"/>
      </w:pPr>
      <w:r>
        <w:rPr>
          <w:iCs/>
          <w:i/>
        </w:rPr>
        <w:t xml:space="preserve">This document serves as a comprehensive overview for stakeholders seeking to understand the critical functions of web design specialists within the specific context of Russia's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the Digital Ecosystem of Russia, Moscow</dc:title>
  <dc:creator/>
  <dc:language>en</dc:language>
  <cp:keywords/>
  <dcterms:created xsi:type="dcterms:W3CDTF">2026-07-29T18:03:36Z</dcterms:created>
  <dcterms:modified xsi:type="dcterms:W3CDTF">2026-07-29T18:03:36Z</dcterms:modified>
</cp:coreProperties>
</file>

<file path=docProps/custom.xml><?xml version="1.0" encoding="utf-8"?>
<Properties xmlns="http://schemas.openxmlformats.org/officeDocument/2006/custom-properties" xmlns:vt="http://schemas.openxmlformats.org/officeDocument/2006/docPropsVTypes"/>
</file>