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Saudi</w:t>
      </w:r>
      <w:r>
        <w:t xml:space="preserve"> </w:t>
      </w:r>
      <w:r>
        <w:t xml:space="preserve">Arabia's</w:t>
      </w:r>
      <w:r>
        <w:t xml:space="preserve"> </w:t>
      </w:r>
      <w:r>
        <w:t xml:space="preserve">Riyadh:</w:t>
      </w:r>
      <w:r>
        <w:t xml:space="preserve"> </w:t>
      </w:r>
      <w:r>
        <w:t xml:space="preserve">Aligning</w:t>
      </w:r>
      <w:r>
        <w:t xml:space="preserve"> </w:t>
      </w:r>
      <w:r>
        <w:t xml:space="preserve">Digital</w:t>
      </w:r>
      <w:r>
        <w:t xml:space="preserve"> </w:t>
      </w:r>
      <w:r>
        <w:t xml:space="preserve">Craft</w:t>
      </w:r>
      <w:r>
        <w:t xml:space="preserve"> </w:t>
      </w:r>
      <w:r>
        <w:t xml:space="preserve">with</w:t>
      </w:r>
      <w:r>
        <w:t xml:space="preserve"> </w:t>
      </w:r>
      <w:r>
        <w:t xml:space="preserve">Vision</w:t>
      </w:r>
      <w:r>
        <w:t xml:space="preserve"> </w:t>
      </w:r>
      <w:r>
        <w:t xml:space="preserve">2030</w:t>
      </w:r>
    </w:p>
    <w:bookmarkStart w:id="30" w:name="X3afb1d0cf6ec4142e483baee026f3fffbbfac96"/>
    <w:p>
      <w:pPr>
        <w:pStyle w:val="Heading1"/>
      </w:pPr>
      <w:r>
        <w:t xml:space="preserve">The Strategic Evolution of the Web Designer in Saudi Arabia's Riyadh: Aligning Digital Craft with Vision 2030</w:t>
      </w:r>
    </w:p>
    <w:p>
      <w:pPr>
        <w:pStyle w:val="FirstParagraph"/>
      </w:pPr>
      <w:r>
        <w:rPr>
          <w:bCs/>
          <w:b/>
        </w:rPr>
        <w:t xml:space="preserve">Abstract:</w:t>
      </w:r>
      <w:r>
        <w:br/>
      </w:r>
      <w:r>
        <w:t xml:space="preserve">This research paper examines the critical role of the Web Designer within the rapidly digitizing landscape of Saudi Arabia, specifically focusing on its capital, Riyadh. As Vision 2030 drives economic diversification and digital transformation, the demand for high-quality digital interfaces has surged. This document analyzes how Web Designers in Riyadh are evolving from mere aesthetic contributors to strategic partners in national development goals. It explores the intersection of cultural heritage with modern technology, the impact of local regulations, and future career trajectories for professionals in this sector.</w:t>
      </w:r>
    </w:p>
    <w:bookmarkStart w:id="20" w:name="introduction"/>
    <w:p>
      <w:pPr>
        <w:pStyle w:val="Heading2"/>
      </w:pPr>
      <w:r>
        <w:t xml:space="preserve">1. Introduction</w:t>
      </w:r>
    </w:p>
    <w:p>
      <w:pPr>
        <w:pStyle w:val="FirstParagraph"/>
      </w:pPr>
      <w:r>
        <w:t xml:space="preserve">In recent years, Saudi Arabia has undergone a profound transformation aimed at reducing its dependency on oil and diversifying its economy through technological innovation. At the heart of this shift is Riyadh, the capital city, which has been designated as a global hub for technology and entertainment. Central to this urban and digital metamorphosis is the profession of the Web Designer. No longer limited to creating static pages for local businesses, a</w:t>
      </w:r>
      <w:r>
        <w:t xml:space="preserve"> </w:t>
      </w:r>
      <w:r>
        <w:rPr>
          <w:bCs/>
          <w:b/>
        </w:rPr>
        <w:t xml:space="preserve">Web Designer</w:t>
      </w:r>
      <w:r>
        <w:t xml:space="preserve"> </w:t>
      </w:r>
      <w:r>
        <w:t xml:space="preserve">in modern Saudi Arabia acts as a bridge between traditional cultural values and cutting-edge digital experiences.</w:t>
      </w:r>
    </w:p>
    <w:p>
      <w:pPr>
        <w:pStyle w:val="BodyText"/>
      </w:pPr>
      <w:r>
        <w:t xml:space="preserve">This paper investigates the specific context of Riyadh to understand how design principles are being adapted to meet the unique demands of the Saudi market. The synergy between creative digital skills and national policy creates a unique environment where technical proficiency must be balanced with deep cultural understanding.</w:t>
      </w:r>
    </w:p>
    <w:bookmarkEnd w:id="20"/>
    <w:bookmarkStart w:id="21" w:name="vision-2030-and-the-digital-imperative"/>
    <w:p>
      <w:pPr>
        <w:pStyle w:val="Heading2"/>
      </w:pPr>
      <w:r>
        <w:t xml:space="preserve">2. Vision 2030 and the Digital Imperative</w:t>
      </w:r>
    </w:p>
    <w:p>
      <w:pPr>
        <w:pStyle w:val="FirstParagraph"/>
      </w:pPr>
      <w:r>
        <w:t xml:space="preserve">Vision 2030 is the overarching framework for Saudi Arabia’s future, aiming to transform the country into a vibrant society and a leading global investment powerhouse. A cornerstone of this vision is the "National Transformation Program," which emphasizes digital government services and private sector growth. For Riyadh, this means that every municipality service, startup incubator, cultural event (such as those at Diriyah Gate), and retail enterprise must have a robust online presence.</w:t>
      </w:r>
    </w:p>
    <w:p>
      <w:pPr>
        <w:pStyle w:val="BodyText"/>
      </w:pPr>
      <w:r>
        <w:t xml:space="preserve">In this context, the role of the</w:t>
      </w:r>
      <w:r>
        <w:t xml:space="preserve"> </w:t>
      </w:r>
      <w:r>
        <w:rPr>
          <w:bCs/>
          <w:b/>
        </w:rPr>
        <w:t xml:space="preserve">Web Designer</w:t>
      </w:r>
      <w:r>
        <w:t xml:space="preserve"> </w:t>
      </w:r>
      <w:r>
        <w:t xml:space="preserve">becomes pivotal. They are responsible for ensuring that digital touchpoints are accessible, efficient, and engaging. The government’s push for e-government services requires designers to create intuitive user interfaces (UI) that can serve millions of users efficiently. Consequently, Web Designers in Riyadh must possess not only artistic flair but also strong competencies in User Experience (UX) research and accessibility standards.</w:t>
      </w:r>
    </w:p>
    <w:bookmarkEnd w:id="21"/>
    <w:bookmarkStart w:id="24" w:name="cultural-adaptation-and-localization"/>
    <w:p>
      <w:pPr>
        <w:pStyle w:val="Heading2"/>
      </w:pPr>
      <w:r>
        <w:t xml:space="preserve">3. Cultural Adaptation and Localization</w:t>
      </w:r>
    </w:p>
    <w:p>
      <w:pPr>
        <w:pStyle w:val="FirstParagraph"/>
      </w:pPr>
      <w:r>
        <w:t xml:space="preserve">A defining characteristic of working as a</w:t>
      </w:r>
      <w:r>
        <w:t xml:space="preserve"> </w:t>
      </w:r>
      <w:r>
        <w:rPr>
          <w:bCs/>
          <w:b/>
        </w:rPr>
        <w:t xml:space="preserve">Web Designer</w:t>
      </w:r>
      <w:r>
        <w:t xml:space="preserve"> </w:t>
      </w:r>
      <w:r>
        <w:t xml:space="preserve">in Saudi Arabia is the necessity of cultural localization. Riyadh is a city where deep-rooted traditions coexist with rapid modernization. A successful website design must reflect this duality.</w:t>
      </w:r>
    </w:p>
    <w:bookmarkStart w:id="22" w:name="arabic-typography-and-rtl-layouts"/>
    <w:p>
      <w:pPr>
        <w:pStyle w:val="Heading3"/>
      </w:pPr>
      <w:r>
        <w:t xml:space="preserve">3.1 Arabic Typography and RTL Layouts</w:t>
      </w:r>
    </w:p>
    <w:p>
      <w:pPr>
        <w:pStyle w:val="FirstParagraph"/>
      </w:pPr>
      <w:r>
        <w:t xml:space="preserve">The majority of the population in Saudi Arabia interacts with digital content in Arabic. Therefore, a Web Designer must be proficient in Right-to-Left (RTL) layout design. This is not merely about translating text; it involves restructuring the visual hierarchy so that the user’s eye movement remains natural and intuitive for Arabic speakers. Poorly executed RTL designs can lead to high bounce rates and user frustration.</w:t>
      </w:r>
    </w:p>
    <w:bookmarkEnd w:id="22"/>
    <w:bookmarkStart w:id="23" w:name="color-theory-and-aesthetics"/>
    <w:p>
      <w:pPr>
        <w:pStyle w:val="Heading3"/>
      </w:pPr>
      <w:r>
        <w:t xml:space="preserve">3.2 Color Theory and Aesthetics</w:t>
      </w:r>
    </w:p>
    <w:p>
      <w:pPr>
        <w:pStyle w:val="FirstParagraph"/>
      </w:pPr>
      <w:r>
        <w:t xml:space="preserve">Cultural sensitivity extends to color psychology. In Saudi culture, green is often associated with Islam and prosperity, while gold symbolizes luxury and success. Web Designers in Riyadh often utilize these hues to resonate emotionally with local users while maintaining a modern aesthetic that appeals to the youth demographic.</w:t>
      </w:r>
    </w:p>
    <w:bookmarkEnd w:id="23"/>
    <w:bookmarkEnd w:id="24"/>
    <w:bookmarkStart w:id="25" w:name="technical-trends-in-the-riyadh-market"/>
    <w:p>
      <w:pPr>
        <w:pStyle w:val="Heading2"/>
      </w:pPr>
      <w:r>
        <w:t xml:space="preserve">4. Technical Trends in the Riyadh Market</w:t>
      </w:r>
    </w:p>
    <w:p>
      <w:pPr>
        <w:pStyle w:val="FirstParagraph"/>
      </w:pPr>
      <w:r>
        <w:t xml:space="preserve">The tech ecosystem in Riyadh is booming, supported by initiatives such as the Riyadhi startup program and major investments from entities like NEOM and the Public Investment Fund (PIF). This environment has elevated the standards for Web Design.</w:t>
      </w:r>
    </w:p>
    <w:p>
      <w:pPr>
        <w:numPr>
          <w:ilvl w:val="0"/>
          <w:numId w:val="1001"/>
        </w:numPr>
        <w:pStyle w:val="Compact"/>
      </w:pPr>
      <w:r>
        <w:rPr>
          <w:bCs/>
          <w:b/>
        </w:rPr>
        <w:t xml:space="preserve">Mobile-First Approach:</w:t>
      </w:r>
      <w:r>
        <w:t xml:space="preserve"> </w:t>
      </w:r>
      <w:r>
        <w:t xml:space="preserve">With one of the highest smartphone penetration rates in the world, a Web Designer must prioritize mobile responsiveness. In Riyadh, where social media usage is exceptionally high, designs must be optimized for small screens and fast loading times on 5G networks.</w:t>
      </w:r>
    </w:p>
    <w:p>
      <w:pPr>
        <w:numPr>
          <w:ilvl w:val="0"/>
          <w:numId w:val="1001"/>
        </w:numPr>
        <w:pStyle w:val="Compact"/>
      </w:pPr>
      <w:r>
        <w:rPr>
          <w:bCs/>
          <w:b/>
        </w:rPr>
        <w:t xml:space="preserve">E-Commerce Integration:</w:t>
      </w:r>
      <w:r>
        <w:t xml:space="preserve"> </w:t>
      </w:r>
      <w:r>
        <w:t xml:space="preserve">The rise of digital payment gateways like STC Pay and Mada has fueled a boom in e-commerce. Web Designers are increasingly required to integrate complex shopping carts, secure checkout processes, and real-time inventory displays into their designs.</w:t>
      </w:r>
    </w:p>
    <w:p>
      <w:pPr>
        <w:numPr>
          <w:ilvl w:val="0"/>
          <w:numId w:val="1001"/>
        </w:numPr>
        <w:pStyle w:val="Compact"/>
      </w:pPr>
      <w:r>
        <w:rPr>
          <w:bCs/>
          <w:b/>
        </w:rPr>
        <w:t xml:space="preserve">CMS Proficiency:</w:t>
      </w:r>
      <w:r>
        <w:t xml:space="preserve"> </w:t>
      </w:r>
      <w:r>
        <w:t xml:space="preserve">There is a high demand for designers who can work within Content Management Systems (CMS) such as WordPress and Shopify, allowing Saudi businesses to update their own content easily while maintaining design integrity.</w:t>
      </w:r>
    </w:p>
    <w:bookmarkEnd w:id="25"/>
    <w:bookmarkStart w:id="26" w:name="regulatory-compliance-and-data-privacy"/>
    <w:p>
      <w:pPr>
        <w:pStyle w:val="Heading2"/>
      </w:pPr>
      <w:r>
        <w:t xml:space="preserve">5. Regulatory Compliance and Data Privacy</w:t>
      </w:r>
    </w:p>
    <w:p>
      <w:pPr>
        <w:pStyle w:val="FirstParagraph"/>
      </w:pPr>
      <w:r>
        <w:t xml:space="preserve">The regulatory landscape in Saudi Arabia has become more stringent regarding data protection. The Personal Data Protection Law (PDPL) imposes strict requirements on how user data is collected, stored, and processed. A Web Designer cannot ignore these regulations; they must collaborate closely with legal teams to ensure that privacy policies are clearly visible and that design elements do not trick users into consenting to unnecessary data tracking.</w:t>
      </w:r>
    </w:p>
    <w:p>
      <w:pPr>
        <w:pStyle w:val="BodyText"/>
      </w:pPr>
      <w:r>
        <w:t xml:space="preserve">In Riyadh, compliance is a key differentiator. Companies that fail to adhere to these standards face significant penalties. Therefore, the modern Web Designer in Saudi Arabia must be well-versed in compliance-by-design principles, ensuring that consent forms and data handling mechanisms are integrated seamlessly into the user interface.</w:t>
      </w:r>
    </w:p>
    <w:bookmarkEnd w:id="26"/>
    <w:bookmarkStart w:id="27" w:name="challenges-and-opportunities"/>
    <w:p>
      <w:pPr>
        <w:pStyle w:val="Heading2"/>
      </w:pPr>
      <w:r>
        <w:t xml:space="preserve">6. Challenges and Opportunities</w:t>
      </w:r>
    </w:p>
    <w:p>
      <w:pPr>
        <w:pStyle w:val="FirstParagraph"/>
      </w:pPr>
      <w:r>
        <w:t xml:space="preserve">While the market is vibrant, it presents challenges. The competition among Web Designers in Riyadh is increasing as more international agencies enter the market. To remain competitive, local designers must emphasize their understanding of the local nuance—a skill that foreign entities often lack.</w:t>
      </w:r>
    </w:p>
    <w:p>
      <w:pPr>
        <w:pStyle w:val="BodyText"/>
      </w:pPr>
      <w:r>
        <w:t xml:space="preserve">Furthermore, there is a constant pressure to stay updated with global design trends such as Artificial Intelligence (AI) integration and Voice User Interface (VUI) design. However, these advancements offer massive opportunities. For instance, designing for AI-driven customer service bots is becoming a new frontier for Web Designers in the region.</w:t>
      </w:r>
    </w:p>
    <w:bookmarkEnd w:id="27"/>
    <w:bookmarkStart w:id="28" w:name="conclusion"/>
    <w:p>
      <w:pPr>
        <w:pStyle w:val="Heading2"/>
      </w:pPr>
      <w:r>
        <w:t xml:space="preserve">7. Conclusion</w:t>
      </w:r>
    </w:p>
    <w:p>
      <w:pPr>
        <w:pStyle w:val="FirstParagraph"/>
      </w:pPr>
      <w:r>
        <w:t xml:space="preserve">The role of the</w:t>
      </w:r>
      <w:r>
        <w:t xml:space="preserve"> </w:t>
      </w:r>
      <w:r>
        <w:rPr>
          <w:bCs/>
          <w:b/>
        </w:rPr>
        <w:t xml:space="preserve">Web Designer</w:t>
      </w:r>
      <w:r>
        <w:t xml:space="preserve"> </w:t>
      </w:r>
      <w:r>
        <w:t xml:space="preserve">in Saudi Arabia’s capital, Riyadh, has evolved from a technical support function to a strategic business necessity. Driven by Vision 2030, these professionals are instrumental in shaping the digital identity of the nation. They must navigate complex cultural landscapes, adhere to strict regulatory frameworks, and adopt advanced technological trends.</w:t>
      </w:r>
    </w:p>
    <w:p>
      <w:pPr>
        <w:pStyle w:val="BodyText"/>
      </w:pPr>
      <w:r>
        <w:t xml:space="preserve">For aspiring designers looking to work in Riyadh or for businesses aiming to engage with Saudi consumers, understanding this dynamic is crucial. The future of web design in Saudi Arabia lies at the intersection of heritage and innovation. Those who can blend authentic cultural storytelling with seamless digital functionality will define the next generation of the web in Riyadh.</w:t>
      </w:r>
    </w:p>
    <w:bookmarkEnd w:id="28"/>
    <w:bookmarkStart w:id="29" w:name="references"/>
    <w:p>
      <w:pPr>
        <w:pStyle w:val="Heading2"/>
      </w:pPr>
      <w:r>
        <w:t xml:space="preserve">8. References</w:t>
      </w:r>
    </w:p>
    <w:p>
      <w:pPr>
        <w:pStyle w:val="FirstParagraph"/>
      </w:pPr>
      <w:r>
        <w:rPr>
          <w:iCs/>
          <w:i/>
        </w:rPr>
        <w:t xml:space="preserve">(Note: In a formal academic submission, this section would contain specific citations from Saudi Ministry of Communications and Information Technology reports, Vision 2030 documents, and academic journals on digital marketing in the MENA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Web Designer in Saudi Arabia's Riyadh: Aligning Digital Craft with Vision 2030</dc:title>
  <dc:creator/>
  <dc:language>en</dc:language>
  <cp:keywords/>
  <dcterms:created xsi:type="dcterms:W3CDTF">2026-07-29T11:18:29Z</dcterms:created>
  <dcterms:modified xsi:type="dcterms:W3CDTF">2026-07-29T11:18:29Z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