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Uganda</w:t>
      </w:r>
      <w:r>
        <w:t xml:space="preserve"> </w:t>
      </w:r>
      <w:r>
        <w:t xml:space="preserve">Kampala</w:t>
      </w:r>
    </w:p>
    <w:bookmarkStart w:id="32" w:name="X704e99765242e73f9995ca2a2c6ad994d03b0ca"/>
    <w:p>
      <w:pPr>
        <w:pStyle w:val="Heading1"/>
      </w:pPr>
      <w:r>
        <w:t xml:space="preserve">The Evolving Role of the Web Designer in Uganda Kampala</w:t>
      </w:r>
    </w:p>
    <w:p>
      <w:pPr>
        <w:pStyle w:val="FirstParagraph"/>
      </w:pPr>
      <w:r>
        <w:rPr>
          <w:bCs/>
          <w:b/>
        </w:rPr>
        <w:t xml:space="preserve">Abstract:</w:t>
      </w:r>
      <w:r>
        <w:br/>
      </w:r>
      <w:r>
        <w:br/>
      </w:r>
      <w:r>
        <w:t xml:space="preserve">This Research Paper explores the multifaceted role of the Web Designer within a rapidly digitizing economy. With a specific focus on Uganda Kampala, this document analyzes how local professionals navigate unique infrastructural challenges and cultural nuances. The study highlights that in modern digital contexts, these specialists are far more than mere aesthetic creators; they are strategic architects who bridge the gap between advanced technology and user accessibility across all platforms.</w:t>
      </w:r>
    </w:p>
    <w:bookmarkStart w:id="20" w:name="introduction-defining-the-scope"/>
    <w:p>
      <w:pPr>
        <w:pStyle w:val="Heading2"/>
      </w:pPr>
      <w:r>
        <w:t xml:space="preserve">Introduction: Defining the Scope</w:t>
      </w:r>
    </w:p>
    <w:p>
      <w:pPr>
        <w:pStyle w:val="FirstParagraph"/>
      </w:pPr>
      <w:r>
        <w:t xml:space="preserve">In an era defined by rapid technological advancement and global connectivity, the definition of a Web Designer has expanded significantly beyond simple visual composition. When considering this role in specific geographic contexts such as Uganda Kampala, it becomes evident that these professionals must possess a unique hybrid skill set. They are not just responsible for the visual aesthetics of websites; they are tasked with solving complex usability problems that arise from varying internet speeds, diverse user demographics, and mobile-first consumer behaviors.</w:t>
      </w:r>
    </w:p>
    <w:bookmarkEnd w:id="20"/>
    <w:bookmarkStart w:id="21" w:name="the-digital-landscape-of-uganda-kampala"/>
    <w:p>
      <w:pPr>
        <w:pStyle w:val="Heading2"/>
      </w:pPr>
      <w:r>
        <w:t xml:space="preserve">The Digital Landscape of Uganda Kampala</w:t>
      </w:r>
    </w:p>
    <w:p>
      <w:pPr>
        <w:pStyle w:val="FirstParagraph"/>
      </w:pPr>
      <w:r>
        <w:t xml:space="preserve">To understand the necessity of skilled professionals in this field within Uganda Kampala, one must first analyze the local digital infrastructure. The capital city serves as the economic heartbeat of East Africa, driving a significant portion of trade and communication for the nation. However, like many emerging markets, it presents unique challenges. High mobile data costs and inconsistent broadband speeds mean that websites optimized for high-bandwidth desktop environments often fail to load correctly on mobile devices used by local populations.</w:t>
      </w:r>
    </w:p>
    <w:bookmarkEnd w:id="21"/>
    <w:bookmarkStart w:id="24" w:name="Xfcca25a4edce9cd399111afb846369185b464fe"/>
    <w:p>
      <w:pPr>
        <w:pStyle w:val="Heading2"/>
      </w:pPr>
      <w:r>
        <w:t xml:space="preserve">The Shift from Static Design to Strategic Architecture</w:t>
      </w:r>
    </w:p>
    <w:p>
      <w:pPr>
        <w:pStyle w:val="FirstParagraph"/>
      </w:pPr>
      <w:r>
        <w:t xml:space="preserve">Historically, the primary output of a Web Designer was static visual layout. Today, however, the role has evolved into that of a strategic architect. In Uganda Kampala, this shift is particularly pronounced due to high mobile penetration rates. Research indicates that majority of internet users in East Africa access digital services via smartphones rather than desktop computers.</w:t>
      </w:r>
    </w:p>
    <w:bookmarkStart w:id="22" w:name="mobile-first-methodology"/>
    <w:p>
      <w:pPr>
        <w:pStyle w:val="Heading3"/>
      </w:pPr>
      <w:r>
        <w:t xml:space="preserve">Mobile-First Methodology</w:t>
      </w:r>
    </w:p>
    <w:p>
      <w:pPr>
        <w:pStyle w:val="FirstParagraph"/>
      </w:pPr>
      <w:r>
        <w:t xml:space="preserve">This reality forces local experts to adopt a "mobile-first" methodology. They must prioritize lightweight, responsive design frameworks that ensure fast loading times and seamless navigation on smaller screens. This requires a deep understanding of coding standards, CSS media queries, and image compression techniques.</w:t>
      </w:r>
    </w:p>
    <w:bookmarkEnd w:id="22"/>
    <w:bookmarkStart w:id="23" w:name="X071c64dbdf096bbc139b0c4740977d07900278e"/>
    <w:p>
      <w:pPr>
        <w:pStyle w:val="Heading3"/>
      </w:pPr>
      <w:r>
        <w:t xml:space="preserve">User Experience (UX) as a Critical Component</w:t>
      </w:r>
    </w:p>
    <w:p>
      <w:pPr>
        <w:pStyle w:val="FirstParagraph"/>
      </w:pPr>
      <w:r>
        <w:t xml:space="preserve">Furthermore, the concept of User Experience (UX) is no longer optional; it is a business imperative. In competitive markets across Uganda Kampala, businesses rely heavily on digital presence to capture consumer trust. A poorly designed interface leads to high bounce rates and lost revenue.</w:t>
      </w:r>
    </w:p>
    <w:bookmarkEnd w:id="23"/>
    <w:bookmarkEnd w:id="24"/>
    <w:bookmarkStart w:id="26" w:name="bridging-the-digital-divide"/>
    <w:p>
      <w:pPr>
        <w:pStyle w:val="Heading2"/>
      </w:pPr>
      <w:r>
        <w:t xml:space="preserve">Bridging the Digital Divide</w:t>
      </w:r>
    </w:p>
    <w:p>
      <w:pPr>
        <w:pStyle w:val="FirstParagraph"/>
      </w:pPr>
      <w:r>
        <w:t xml:space="preserve">A crucial aspect of this role in developing economies is accessibility. Web designers in these regions often act as bridges between complex technology and non-technical users.</w:t>
      </w:r>
    </w:p>
    <w:bookmarkStart w:id="25" w:name="inclusivity-and-cultural-relevance"/>
    <w:p>
      <w:pPr>
        <w:pStyle w:val="Heading3"/>
      </w:pPr>
      <w:r>
        <w:t xml:space="preserve">Inclusivity and Cultural Relevance</w:t>
      </w:r>
    </w:p>
    <w:p>
      <w:pPr>
        <w:pStyle w:val="FirstParagraph"/>
      </w:pPr>
      <w:r>
        <w:t xml:space="preserve">This involves creating interfaces that are intuitive for users who may have varying levels of digital literacy. It also means integrating cultural nuances into the design, ensuring that color schemes, imagery, and language resonate with the local audience.</w:t>
      </w:r>
    </w:p>
    <w:bookmarkEnd w:id="25"/>
    <w:bookmarkEnd w:id="26"/>
    <w:bookmarkStart w:id="28" w:name="economic-impact-and-career-development"/>
    <w:p>
      <w:pPr>
        <w:pStyle w:val="Heading2"/>
      </w:pPr>
      <w:r>
        <w:t xml:space="preserve">Economic Impact and Career Development</w:t>
      </w:r>
    </w:p>
    <w:p>
      <w:pPr>
        <w:pStyle w:val="FirstParagraph"/>
      </w:pPr>
      <w:r>
        <w:t xml:space="preserve">The growing demand for these specialized skills is contributing significantly to the tech ecosystem in Uganda Kampala. It is fostering a new generation of creative technologists who are not only employed by multinational corporations but are also launching their own digital startups.</w:t>
      </w:r>
    </w:p>
    <w:bookmarkStart w:id="27" w:name="fostering-innovation"/>
    <w:p>
      <w:pPr>
        <w:pStyle w:val="Heading3"/>
      </w:pPr>
      <w:r>
        <w:t xml:space="preserve">Fostering Innovation</w:t>
      </w:r>
    </w:p>
    <w:p>
      <w:pPr>
        <w:pStyle w:val="FirstParagraph"/>
      </w:pPr>
      <w:r>
        <w:t xml:space="preserve">This shift encourages innovation, as designers often have to work around infrastructural constraints by leveraging innovative solutions such as Progressive Web Applications (PWAs) and offline-first architectures.</w:t>
      </w:r>
    </w:p>
    <w:bookmarkEnd w:id="27"/>
    <w:bookmarkEnd w:id="28"/>
    <w:bookmarkStart w:id="31" w:name="X379d6467cdccc3556d87434aa36f5da4d11560e"/>
    <w:p>
      <w:pPr>
        <w:pStyle w:val="Heading2"/>
      </w:pPr>
      <w:r>
        <w:t xml:space="preserve">Conclusion: The Future of Digital Architecture</w:t>
      </w:r>
    </w:p>
    <w:p>
      <w:pPr>
        <w:pStyle w:val="FirstParagraph"/>
      </w:pPr>
      <w:r>
        <w:t xml:space="preserve">In conclusion, the role of a Web Designer in today's digital era is dynamic and indispensable. Specifically within the vibrant context of Uganda Kampala, these professionals play a critical role in shaping how businesses interact with their customers. Their ability to balance aesthetic appeal with functional efficiency under unique infrastructural constraints underscores their value.</w:t>
      </w:r>
    </w:p>
    <w:bookmarkStart w:id="29" w:name="X63d10491099e25b7209b5992110653958090f5b"/>
    <w:p>
      <w:pPr>
        <w:pStyle w:val="Heading3"/>
      </w:pPr>
      <w:r>
        <w:t xml:space="preserve">Strategic Imperatives for the Modern Professional</w:t>
      </w:r>
    </w:p>
    <w:p>
      <w:pPr>
        <w:pStyle w:val="FirstParagraph"/>
      </w:pPr>
      <w:r>
        <w:t xml:space="preserve">To remain competitive and effective, Web Designers must continuously adapt to emerging technologies while keeping user needs at the forefront. This includes mastering new design tools, understanding data analytics to inform design decisions, and maintaining a keen awareness of global trends while adapting them to local realities.</w:t>
      </w:r>
    </w:p>
    <w:bookmarkEnd w:id="29"/>
    <w:bookmarkStart w:id="30" w:name="a-call-for-investment-in-skills"/>
    <w:p>
      <w:pPr>
        <w:pStyle w:val="Heading3"/>
      </w:pPr>
      <w:r>
        <w:t xml:space="preserve">A Call for Investment in Skills</w:t>
      </w:r>
    </w:p>
    <w:p>
      <w:pPr>
        <w:pStyle w:val="FirstParagraph"/>
      </w:pPr>
      <w:r>
        <w:t xml:space="preserve">For Uganda Kampala to fully harness the potential of the digital economy, there must be continued investment in skills development. Supporting professionals who excel at navigating these challenges will not only enhance individual career trajectories but will also elevate the entire nation's digital infrastructure.</w:t>
      </w:r>
    </w:p>
    <w:p>
      <w:pPr>
        <w:pStyle w:val="BodyText"/>
      </w:pPr>
      <w:r>
        <w:rPr>
          <w:bCs/>
          <w:b/>
        </w:rPr>
        <w:t xml:space="preserve">Note:</w:t>
      </w:r>
      <w:r>
        <w:t xml:space="preserve"> </w:t>
      </w:r>
      <w:r>
        <w:t xml:space="preserve">This Research Paper highlights that Web Designers are essential drivers of innovation and accessibility, particularly in emerging tech hubs like Uganda Kampala. Their work ensures that digital spaces are inclusive, efficient, and culturally relevant for all users.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Uganda Kampala</dc:title>
  <dc:creator/>
  <dc:language>en</dc:language>
  <cp:keywords/>
  <dcterms:created xsi:type="dcterms:W3CDTF">2026-07-29T11:17:15Z</dcterms:created>
  <dcterms:modified xsi:type="dcterms:W3CDTF">2026-07-29T11:17:15Z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