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6a9864c8fd51536e4d1c71d2f2e6330106fb91c"/>
    <w:p>
      <w:pPr>
        <w:pStyle w:val="Heading1"/>
      </w:pPr>
      <w:r>
        <w:t xml:space="preserve">The Strategic Role and Evolution of the Web Designer in United Kingdom London</w:t>
      </w:r>
    </w:p>
    <w:p>
      <w:pPr>
        <w:pStyle w:val="FirstParagraph"/>
      </w:pPr>
      <w:r>
        <w:rPr>
          <w:bCs/>
          <w:b/>
        </w:rPr>
        <w:t xml:space="preserve">Abstract:</w:t>
      </w:r>
      <w:r>
        <w:br/>
      </w:r>
      <w:r>
        <w:t xml:space="preserve">This research paper examines the critical role, evolving skill sets, and economic impact of the Web Designer within the dynamic digital ecosystem of United Kingdom London. As a global financial and cultural hub, London requires a specific caliber of design expertise that balances aesthetic innovation with rigorous technical performance. This document explores how modern Web Designers in this region navigate regulatory frameworks such as GDPR, cater to diverse international audiences, and leverage emerging technologies to drive business growth.</w:t>
      </w:r>
    </w:p>
    <w:bookmarkStart w:id="20" w:name="introduction"/>
    <w:p>
      <w:pPr>
        <w:pStyle w:val="Heading2"/>
      </w:pPr>
      <w:r>
        <w:t xml:space="preserve">1. Introduction</w:t>
      </w:r>
    </w:p>
    <w:p>
      <w:pPr>
        <w:pStyle w:val="FirstParagraph"/>
      </w:pPr>
      <w:r>
        <w:t xml:space="preserve">In the contemporary digital landscape, the interface between a user and a brand is often mediated through a website. Consequently, the professional tasked with crafting this interface—the Web Designer—has transcended their traditional role as mere aesthetic constructors to become central strategic partners in organizational success. Nowhere is this shift more pronounced than in United Kingdom London, a city that serves as one of the world’s primary hubs for finance, media, technology, and culture. In this specific geographic context, the demand for high-caliber Web Designer services is not merely a corporate preference but an economic imperative.</w:t>
      </w:r>
    </w:p>
    <w:p>
      <w:pPr>
        <w:pStyle w:val="BodyText"/>
      </w:pPr>
      <w:r>
        <w:t xml:space="preserve">This paper aims to analyze the multifaceted responsibilities of a Web Designer operating within United Kingdom London. It will investigate the intersection of creative design principles with technical proficiency, legal compliance, and user experience (UX) optimization. By focusing on this specific market, we can understand how localized constraints and opportunities shape the profession globally.</w:t>
      </w:r>
    </w:p>
    <w:bookmarkEnd w:id="20"/>
    <w:bookmarkStart w:id="21" w:name="X7238d9bcf1d420fbcabe0b3a4f4f61a4087a891"/>
    <w:p>
      <w:pPr>
        <w:pStyle w:val="Heading2"/>
      </w:pPr>
      <w:r>
        <w:t xml:space="preserve">2. The Unique Context of United Kingdom London</w:t>
      </w:r>
    </w:p>
    <w:p>
      <w:pPr>
        <w:pStyle w:val="FirstParagraph"/>
      </w:pPr>
      <w:r>
        <w:t xml:space="preserve">To understand the role of a Web Designer in United Kingdom London, one must first appreciate the environment in which they operate. London is characterized by a hyper-competitive business market where digital presence is synonymous with credibility. With thousands of startups, established financial institutions (City and Canary Wharf), creative agencies (Shoreditch and Soho), and multinational corporations all vying for attention online, the pressure on Web Designers to deliver excellence is immense.</w:t>
      </w:r>
    </w:p>
    <w:p>
      <w:pPr>
        <w:pStyle w:val="BodyText"/>
      </w:pPr>
      <w:r>
        <w:t xml:space="preserve">Furthermore, London’s demographic diversity means that a website designed here must often cater to a global audience with varying cultural nuances. A successful Web Designer in this region cannot rely on a one-size-fits-all approach. Instead, they must possess cross-cultural competency, ensuring that visual language, color psychology, and content hierarchy resonate with users from the Middle East, Asia, Europe, and beyond. The density of international business in United Kingdom London necessitates that Web Designers are adept at creating multilingual sites and culturally adaptive interfaces.</w:t>
      </w:r>
    </w:p>
    <w:bookmarkEnd w:id="21"/>
    <w:bookmarkStart w:id="22" w:name="X74d2466851bb29c1764b2b80a629fc5ff0b7c5d"/>
    <w:p>
      <w:pPr>
        <w:pStyle w:val="Heading2"/>
      </w:pPr>
      <w:r>
        <w:t xml:space="preserve">3. Regulatory Compliance and Legal Frameworks</w:t>
      </w:r>
    </w:p>
    <w:p>
      <w:pPr>
        <w:pStyle w:val="FirstParagraph"/>
      </w:pPr>
      <w:r>
        <w:t xml:space="preserve">A distinct aspect of being a Web Designer in the United Kingdom is the stringent regulatory environment. Post-Brexit, while the UK has retained many GDPR standards, there are ongoing adjustments to data privacy laws that directly impact web architecture. The Data Protection Act 2018 and UK-GDPR require that user data handling be transparent, secure, and consensual.</w:t>
      </w:r>
    </w:p>
    <w:p>
      <w:pPr>
        <w:pStyle w:val="BodyText"/>
      </w:pPr>
      <w:r>
        <w:t xml:space="preserve">Therefore, a modern Web Designer in United Kingdom London must collaborate closely with legal teams to ensure cookie policies, privacy notices, and data collection forms are not only legally compliant but also designed in a way that maintains user trust. Poorly designed consent banners or opaque privacy policies can lead to significant fines and reputational damage. Thus, the role has expanded to include a component of compliance engineering, where design decisions are made with legal risk mitigation in mind.</w:t>
      </w:r>
    </w:p>
    <w:bookmarkEnd w:id="22"/>
    <w:bookmarkStart w:id="23" w:name="Xd46ce2270791e17903c70376777f01f94d4b168"/>
    <w:p>
      <w:pPr>
        <w:pStyle w:val="Heading2"/>
      </w:pPr>
      <w:r>
        <w:t xml:space="preserve">4. Technical Proficiency and Emerging Technologies</w:t>
      </w:r>
    </w:p>
    <w:p>
      <w:pPr>
        <w:pStyle w:val="FirstParagraph"/>
      </w:pPr>
      <w:r>
        <w:t xml:space="preserve">The era of static HTML pages is long gone for the professional Web Designer in United Kingdom London. Today’s professionals must possess a hybrid skill set that combines front-end development languages (HTML5, CSS3, JavaScript) with advanced design tools (Figma, Adobe XD). However, technical proficiency extends beyond basic coding.</w:t>
      </w:r>
    </w:p>
    <w:p>
      <w:pPr>
        <w:pStyle w:val="BodyText"/>
      </w:pPr>
      <w:r>
        <w:t xml:space="preserve">In the competitive landscape of United Kingdom London, speed and accessibility are paramount. Web Designers must optimize assets for rapid loading times to cater to users on mobile devices across high-density urban areas. Additionally, with the rise of artificial intelligence and machine learning in web analytics, designers are increasingly expected to understand how their layouts influence data tracking patterns.</w:t>
      </w:r>
    </w:p>
    <w:p>
      <w:pPr>
        <w:pStyle w:val="BodyText"/>
      </w:pPr>
      <w:r>
        <w:t xml:space="preserve">Moreover, the integration of headless CMS architectures and progressive web apps (PWAs) is becoming standard in London’s tech-forward sectors. Web Designers who can bridge the gap between visual design and these complex backend systems hold a significant competitive advantage. They are not just drawing screens; they are architecting scalable digital experiences that can adapt to future technological shifts.</w:t>
      </w:r>
    </w:p>
    <w:bookmarkEnd w:id="23"/>
    <w:bookmarkStart w:id="24" w:name="X65edb04ee3062a9f2b7f67a53529b3589c949b8"/>
    <w:p>
      <w:pPr>
        <w:pStyle w:val="Heading2"/>
      </w:pPr>
      <w:r>
        <w:t xml:space="preserve">5. User Experience (UX) and Accessibility Standards</w:t>
      </w:r>
    </w:p>
    <w:p>
      <w:pPr>
        <w:pStyle w:val="FirstParagraph"/>
      </w:pPr>
      <w:r>
        <w:t xml:space="preserve">In United Kingdom London, accessibility is no longer optional; it is a moral and legal obligation under the Equality Act 2010. Web Designers are required to adhere to WCAG (Web Content Accessibility Guidelines) standards to ensure that websites are usable by people with disabilities, including those who rely on screen readers or keyboard navigation.</w:t>
      </w:r>
    </w:p>
    <w:p>
      <w:pPr>
        <w:pStyle w:val="BodyText"/>
      </w:pPr>
      <w:r>
        <w:t xml:space="preserve">This requirement drives innovation. By designing for accessibility, Web Designers often create cleaner, more intuitive interfaces that benefit all users. In the bustling environment of United Kingdom London, where users may be accessing sites via smartphones while commuting on the Tube or navigating crowded streets, usability is critical. A Web Designer must anticipate these usage contexts and design for clarity and ease of interaction under suboptimal conditions.</w:t>
      </w:r>
    </w:p>
    <w:bookmarkEnd w:id="24"/>
    <w:bookmarkStart w:id="25" w:name="Xad7d3855088f5050dbc92706c04fd13eb2bfb89"/>
    <w:p>
      <w:pPr>
        <w:pStyle w:val="Heading2"/>
      </w:pPr>
      <w:r>
        <w:t xml:space="preserve">6. The Economic Impact and Career Trajectory</w:t>
      </w:r>
    </w:p>
    <w:p>
      <w:pPr>
        <w:pStyle w:val="FirstParagraph"/>
      </w:pPr>
      <w:r>
        <w:t xml:space="preserve">The demand for skilled Web Designers in United Kingdom London drives a significant portion of the creative technology sector’s revenue. Companies are willing to invest heavily in premium design services because they recognize that a well-designed website directly correlates with conversion rates, customer retention, and brand equity.</w:t>
      </w:r>
    </w:p>
    <w:p>
      <w:pPr>
        <w:pStyle w:val="BodyText"/>
      </w:pPr>
      <w:r>
        <w:t xml:space="preserve">For individuals pursuing this career path, United Kingdom London offers unparalleled networking opportunities, from tech conferences at ExCeL London to design meetups in Shoreditch. However, it also requires continuous professional development. The pace of change in web technologies is rapid; frameworks evolve every few years, and user expectations shift constantly. Therefore, the successful Web Designer in this region is a lifelong learner.</w:t>
      </w:r>
    </w:p>
    <w:bookmarkEnd w:id="25"/>
    <w:bookmarkStart w:id="26" w:name="conclusion"/>
    <w:p>
      <w:pPr>
        <w:pStyle w:val="Heading2"/>
      </w:pPr>
      <w:r>
        <w:t xml:space="preserve">7. Conclusion</w:t>
      </w:r>
    </w:p>
    <w:p>
      <w:pPr>
        <w:pStyle w:val="FirstParagraph"/>
      </w:pPr>
      <w:r>
        <w:t xml:space="preserve">In conclusion, the role of the Web Designer in United Kingdom London has evolved into a complex discipline that sits at the intersection of art, technology, law, and psychology. It is no longer sufficient to simply make a website look appealing; one must ensure it is legally compliant, technically robust, culturally inclusive, and accessible to all.</w:t>
      </w:r>
    </w:p>
    <w:p>
      <w:pPr>
        <w:pStyle w:val="BodyText"/>
      </w:pPr>
      <w:r>
        <w:t xml:space="preserve">As United Kingdom London continues to assert its position as a global digital leader, the Web Designer will remain at the forefront of this evolution. Their ability to synthesize aesthetic beauty with functional precision will determine the success of businesses in one of the world’s most competitive markets. Future research should focus on how AI-assisted design tools might further streamline these processes while maintaining the human touch that is essential for genuine user connection in such a diverse metropolis.</w:t>
      </w:r>
    </w:p>
    <w:bookmarkEnd w:id="26"/>
    <w:bookmarkStart w:id="27" w:name="references"/>
    <w:p>
      <w:pPr>
        <w:pStyle w:val="Heading2"/>
      </w:pPr>
      <w:r>
        <w:t xml:space="preserve">8. References</w:t>
      </w:r>
    </w:p>
    <w:p>
      <w:pPr>
        <w:pStyle w:val="FirstParagraph"/>
      </w:pPr>
      <w:r>
        <w:rPr>
          <w:iCs/>
          <w:i/>
        </w:rPr>
        <w:t xml:space="preserve">Note: The following references are illustrative of the types of sources cited in such research.</w:t>
      </w:r>
    </w:p>
    <w:p>
      <w:pPr>
        <w:numPr>
          <w:ilvl w:val="0"/>
          <w:numId w:val="1001"/>
        </w:numPr>
        <w:pStyle w:val="Compact"/>
      </w:pPr>
      <w:r>
        <w:t xml:space="preserve">Campaign for an Accessible Web. (2023). "Web Accessibility Standards in the UK."</w:t>
      </w:r>
    </w:p>
    <w:p>
      <w:pPr>
        <w:numPr>
          <w:ilvl w:val="0"/>
          <w:numId w:val="1001"/>
        </w:numPr>
        <w:pStyle w:val="Compact"/>
      </w:pPr>
      <w:r>
        <w:t xml:space="preserve">Gov.uk. (2024). "Guidance on Data Protection and the Internet Service Providers."</w:t>
      </w:r>
    </w:p>
    <w:p>
      <w:pPr>
        <w:numPr>
          <w:ilvl w:val="0"/>
          <w:numId w:val="1001"/>
        </w:numPr>
        <w:pStyle w:val="Compact"/>
      </w:pPr>
      <w:r>
        <w:t xml:space="preserve">The Equality Act 2010. London: The Stationery Office.</w:t>
      </w:r>
    </w:p>
    <w:p>
      <w:pPr>
        <w:numPr>
          <w:ilvl w:val="0"/>
          <w:numId w:val="1001"/>
        </w:numPr>
        <w:pStyle w:val="Compact"/>
      </w:pPr>
      <w:r>
        <w:t xml:space="preserve">Sterling, K., &amp; O'Donnell, J. (2023). "Digital Transformation in Financial Services: A London Case Study." Journal of British Web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Web Designer in United Kingdom London</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