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Viability</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Welding</w:t>
      </w:r>
      <w:r>
        <w:t xml:space="preserve"> </w:t>
      </w:r>
      <w:r>
        <w:t xml:space="preserve">Proficiency</w:t>
      </w:r>
      <w:r>
        <w:t xml:space="preserve"> </w:t>
      </w:r>
      <w:r>
        <w:t xml:space="preserve">in</w:t>
      </w:r>
      <w:r>
        <w:t xml:space="preserve"> </w:t>
      </w:r>
      <w:r>
        <w:t xml:space="preserve">Myanmar,</w:t>
      </w:r>
      <w:r>
        <w:t xml:space="preserve"> </w:t>
      </w:r>
      <w:r>
        <w:t xml:space="preserve">Yangon</w:t>
      </w:r>
    </w:p>
    <w:bookmarkStart w:id="38" w:name="X63c77788e281252e5ddb021469fdb02bd3e21c9"/>
    <w:p>
      <w:pPr>
        <w:pStyle w:val="Heading1"/>
      </w:pPr>
      <w:r>
        <w:t xml:space="preserve">Evaluating the Role of Welder Competency in the Industrial Expansion of Myanmar, Yangon</w:t>
      </w:r>
    </w:p>
    <w:p>
      <w:pPr>
        <w:pStyle w:val="FirstParagraph"/>
      </w:pPr>
      <w:r>
        <w:rPr>
          <w:bCs/>
          <w:b/>
        </w:rPr>
        <w:t xml:space="preserve">Abstract:</w:t>
      </w:r>
      <w:r>
        <w:br/>
      </w:r>
      <w:r>
        <w:t xml:space="preserve">This research paper analyzes the critical intersection between skilled trade education and industrial development within Myanmar, specifically focusing on Yangon. As one of the primary economic hubs in Southeast Asia, Yangon serves as the gateway for foreign direct investment and local manufacturing growth. Central to this infrastructure is the role of a welder. This document explores technical requirements, safety standards, labor market dynamics, and future projections for welding professionals in Myanmar's capital.</w:t>
      </w:r>
    </w:p>
    <w:bookmarkStart w:id="20" w:name="introduction"/>
    <w:p>
      <w:pPr>
        <w:pStyle w:val="Heading3"/>
      </w:pPr>
      <w:r>
        <w:t xml:space="preserve">Introduction</w:t>
      </w:r>
    </w:p>
    <w:p>
      <w:pPr>
        <w:pStyle w:val="FirstParagraph"/>
      </w:pPr>
      <w:r>
        <w:t xml:space="preserve">The construction boom in Myanmar has accelerated over the past decade, driven by urbanization and infrastructure modernization. At the heart of this expansion lies metal fabrication, structural steel assembly, and repair services. Within this ecosystem, a welder is not merely a technician but a pivotal operator ensuring structural integrity. This paper argues that enhancing vocational training for welders in Myanmar is essential to sustaining safe construction practices in Yangon.</w:t>
      </w:r>
    </w:p>
    <w:bookmarkEnd w:id="20"/>
    <w:bookmarkStart w:id="23" w:name="technical-standards-and-methodologies"/>
    <w:p>
      <w:pPr>
        <w:pStyle w:val="Heading2"/>
      </w:pPr>
      <w:r>
        <w:t xml:space="preserve">1. Technical Standards and Methodologies</w:t>
      </w:r>
    </w:p>
    <w:p>
      <w:pPr>
        <w:pStyle w:val="FirstParagraph"/>
      </w:pPr>
      <w:r>
        <w:t xml:space="preserve">In the context of modern industrial projects in Myanmar, adherence to international standards is increasingly important for export-oriented manufacturing and foreign-funded infrastructure. The most common welding processes utilized include Shielded Metal Arc Welding (SMAW), Gas Metal Arc Welding (GMAW), and Gas Tungsten Arc Welding (GTAW).</w:t>
      </w:r>
    </w:p>
    <w:bookmarkStart w:id="21" w:name="application-in-construction"/>
    <w:p>
      <w:pPr>
        <w:pStyle w:val="Heading3"/>
      </w:pPr>
      <w:r>
        <w:t xml:space="preserve">1.1 Application in Construction</w:t>
      </w:r>
    </w:p>
    <w:p>
      <w:pPr>
        <w:pStyle w:val="FirstParagraph"/>
      </w:pPr>
      <w:r>
        <w:t xml:space="preserve">In Yangon’s rapidly developing skyline, high-rise buildings and bridges require precise structural welding. A skilled welder must possess certification based on AWS (American Welding Society) or ISO standards to ensure compliance with safety regulations. The transition from traditional methods to automated and semi-automated systems is slow but evident in larger factories located in the Yangon Industrial Zone.</w:t>
      </w:r>
    </w:p>
    <w:bookmarkEnd w:id="21"/>
    <w:bookmarkStart w:id="22" w:name="material-specifics"/>
    <w:p>
      <w:pPr>
        <w:pStyle w:val="Heading3"/>
      </w:pPr>
      <w:r>
        <w:t xml:space="preserve">1.2 Material Specifics</w:t>
      </w:r>
    </w:p>
    <w:p>
      <w:pPr>
        <w:pStyle w:val="FirstParagraph"/>
      </w:pPr>
      <w:r>
        <w:t xml:space="preserve">The types of metals processed by a welder in Myanmar vary significantly. Stainless steel fabrication for food processing plants, carbon steel for structural frameworks, and aluminum for lightweight architectural elements are prevalent. Understanding metallurgy is crucial; improper heat input can lead to material failure, posing severe risks in earthquake-prone regions like Yangon.</w:t>
      </w:r>
    </w:p>
    <w:bookmarkEnd w:id="22"/>
    <w:bookmarkEnd w:id="23"/>
    <w:bookmarkStart w:id="26" w:name="X319317312b54f081ab50c0ea3defbdfd6b772ad"/>
    <w:p>
      <w:pPr>
        <w:pStyle w:val="Heading2"/>
      </w:pPr>
      <w:r>
        <w:t xml:space="preserve">2. Educational Infrastructure and Vocational Training</w:t>
      </w:r>
    </w:p>
    <w:p>
      <w:pPr>
        <w:pStyle w:val="FirstParagraph"/>
      </w:pPr>
      <w:r>
        <w:t xml:space="preserve">The supply chain of qualified welders in Myanmar relies heavily on vocational training centers and apprenticeship models. The Government of Myanmar, through the Ministry of Labour, has initiated programs to upgrade technical skills. However, there remains a gap between theoretical education and practical application.</w:t>
      </w:r>
    </w:p>
    <w:bookmarkStart w:id="24" w:name="current-training-facilities"/>
    <w:p>
      <w:pPr>
        <w:pStyle w:val="Heading3"/>
      </w:pPr>
      <w:r>
        <w:t xml:space="preserve">2.1 Current Training Facilities</w:t>
      </w:r>
    </w:p>
    <w:p>
      <w:pPr>
        <w:pStyle w:val="FirstParagraph"/>
      </w:pPr>
      <w:r>
        <w:t xml:space="preserve">In Yangon, institutions such as the Technical University (Yangon) and various private polytechnic colleges offer courses in welding technology. These programs cover arc safety, blueprint reading, and joint preparation. Despite these efforts, many small-to-medium enterprises (SMEs) continue to rely on informal apprenticeships where a master welder trains an apprentice through hands-on experience rather than formal certification.</w:t>
      </w:r>
    </w:p>
    <w:bookmarkEnd w:id="24"/>
    <w:bookmarkStart w:id="25" w:name="the-role-of-international-ngos"/>
    <w:p>
      <w:pPr>
        <w:pStyle w:val="Heading3"/>
      </w:pPr>
      <w:r>
        <w:t xml:space="preserve">2.2 The Role of International NGOs</w:t>
      </w:r>
    </w:p>
    <w:p>
      <w:pPr>
        <w:pStyle w:val="FirstParagraph"/>
      </w:pPr>
      <w:r>
        <w:t xml:space="preserve">To bridge the skills gap, international organizations have partnered with local technical colleges in Myanmar to introduce modern welding equipment and curriculum updates. These initiatives aim to standardize the competency level of a welder across different sectors, ensuring that graduates from Yangon’s training centers meet global export requirements.</w:t>
      </w:r>
    </w:p>
    <w:bookmarkEnd w:id="25"/>
    <w:bookmarkEnd w:id="26"/>
    <w:bookmarkStart w:id="29" w:name="Xb305d11af0a1c5ece1251c3e005d58014d5f6c9"/>
    <w:p>
      <w:pPr>
        <w:pStyle w:val="Heading2"/>
      </w:pPr>
      <w:r>
        <w:t xml:space="preserve">3. Economic Impact and Labor Market Dynamics</w:t>
      </w:r>
    </w:p>
    <w:p>
      <w:pPr>
        <w:pStyle w:val="FirstParagraph"/>
      </w:pPr>
      <w:r>
        <w:t xml:space="preserve">The demand for a proficient welder in Myanmar is inextricably linked to the country's economic stability. As Yangon remains the commercial center, industries ranging from ship repair at Kyauktan to textile machinery manufacturing depend on reliable welding services.</w:t>
      </w:r>
    </w:p>
    <w:bookmarkStart w:id="27" w:name="employment-opportunities"/>
    <w:p>
      <w:pPr>
        <w:pStyle w:val="Heading3"/>
      </w:pPr>
      <w:r>
        <w:t xml:space="preserve">3.1 Employment Opportunities</w:t>
      </w:r>
    </w:p>
    <w:p>
      <w:pPr>
        <w:pStyle w:val="FirstParagraph"/>
      </w:pPr>
      <w:r>
        <w:t xml:space="preserve">A certified welder commands a higher wage compared to general laborers in Myanmar. In Yangon, the competition for skilled trades is increasing as foreign companies enter the market with high-quality standards. This has created a tiered labor market: low-skilled workers performing basic tasks versus highly trained welders capable of precision work required by multinational corporations.</w:t>
      </w:r>
    </w:p>
    <w:bookmarkEnd w:id="27"/>
    <w:bookmarkStart w:id="28" w:name="entrepreneurial-prospects"/>
    <w:p>
      <w:pPr>
        <w:pStyle w:val="Heading3"/>
      </w:pPr>
      <w:r>
        <w:t xml:space="preserve">3.2 Entrepreneurial Prospects</w:t>
      </w:r>
    </w:p>
    <w:p>
      <w:pPr>
        <w:pStyle w:val="FirstParagraph"/>
      </w:pPr>
      <w:r>
        <w:t xml:space="preserve">Beyond employment, welding skills provide a foundation for entrepreneurship in Myanmar. Many local businesses start as small repair shops offering maintenance services for vehicles and machinery. As the economy grows, these enterprises expand into fabrication contracts, contributing to the local GDP of Yangon.</w:t>
      </w:r>
    </w:p>
    <w:bookmarkEnd w:id="28"/>
    <w:bookmarkEnd w:id="29"/>
    <w:bookmarkStart w:id="32" w:name="safety-and-environmental-considerations"/>
    <w:p>
      <w:pPr>
        <w:pStyle w:val="Heading2"/>
      </w:pPr>
      <w:r>
        <w:t xml:space="preserve">4. Safety and Environmental Considerations</w:t>
      </w:r>
    </w:p>
    <w:p>
      <w:pPr>
        <w:pStyle w:val="FirstParagraph"/>
      </w:pPr>
      <w:r>
        <w:t xml:space="preserve">The working conditions of a welder involve significant hazards, including exposure to toxic fumes, intense UV radiation, and fire risks. In Myanmar’s unregulated informal sector, safety protocols are often overlooked. However, regulated industrial parks in Yangon enforce strict health and safety guidelines.</w:t>
      </w:r>
    </w:p>
    <w:bookmarkStart w:id="30" w:name="occupational-health"/>
    <w:p>
      <w:pPr>
        <w:pStyle w:val="Heading3"/>
      </w:pPr>
      <w:r>
        <w:t xml:space="preserve">4.1 Occupational Health</w:t>
      </w:r>
    </w:p>
    <w:p>
      <w:pPr>
        <w:pStyle w:val="FirstParagraph"/>
      </w:pPr>
      <w:r>
        <w:t xml:space="preserve">Promoting the use of personal protective equipment (PPE) is a major focus of current occupational health initiatives in Myanmar. Training programs now emphasize ventilation systems and respiratory protection to prevent long-term respiratory issues among welders.</w:t>
      </w:r>
    </w:p>
    <w:bookmarkEnd w:id="30"/>
    <w:bookmarkStart w:id="31" w:name="sustainability"/>
    <w:p>
      <w:pPr>
        <w:pStyle w:val="Heading3"/>
      </w:pPr>
      <w:r>
        <w:t xml:space="preserve">4.2 Sustainability</w:t>
      </w:r>
    </w:p>
    <w:p>
      <w:pPr>
        <w:pStyle w:val="FirstParagraph"/>
      </w:pPr>
      <w:r>
        <w:t xml:space="preserve">The concept of sustainable fabrication is emerging in Yangon’s industrial sector. Efficient welding techniques reduce material waste and energy consumption, aligning with global environmental goals.</w:t>
      </w:r>
    </w:p>
    <w:bookmarkEnd w:id="31"/>
    <w:bookmarkEnd w:id="32"/>
    <w:bookmarkStart w:id="35" w:name="X2f1f4f17884c5d904038c3f65489e7b41ccd725"/>
    <w:p>
      <w:pPr>
        <w:pStyle w:val="Heading2"/>
      </w:pPr>
      <w:r>
        <w:t xml:space="preserve">5. Future Outlook for Welding in Myanmar, Yangon</w:t>
      </w:r>
    </w:p>
    <w:p>
      <w:pPr>
        <w:pStyle w:val="FirstParagraph"/>
      </w:pPr>
      <w:r>
        <w:t xml:space="preserve">The future trajectory for the trade of a welder in Myanmar looks promising but requires strategic investment in human capital. As infrastructure projects such as ports, railways, and industrial estates expand across the country, the technical proficiency of workers will determine project success rates.</w:t>
      </w:r>
    </w:p>
    <w:bookmarkStart w:id="33" w:name="technological-integration"/>
    <w:p>
      <w:pPr>
        <w:pStyle w:val="Heading3"/>
      </w:pPr>
      <w:r>
        <w:t xml:space="preserve">5.1 Technological Integration</w:t>
      </w:r>
    </w:p>
    <w:p>
      <w:pPr>
        <w:pStyle w:val="FirstParagraph"/>
      </w:pPr>
      <w:r>
        <w:t xml:space="preserve">We anticipate a gradual shift toward robotic welding in large-scale manufacturing hubs near Yangon. However, manual welding will remain essential for field construction and custom fabrication for the foreseeable future.</w:t>
      </w:r>
    </w:p>
    <w:bookmarkEnd w:id="33"/>
    <w:bookmarkStart w:id="34" w:name="policy-recommendations"/>
    <w:p>
      <w:pPr>
        <w:pStyle w:val="Heading3"/>
      </w:pPr>
      <w:r>
        <w:t xml:space="preserve">5.2 Policy Recommendations</w:t>
      </w:r>
    </w:p>
    <w:p>
      <w:pPr>
        <w:pStyle w:val="FirstParagraph"/>
      </w:pPr>
      <w:r>
        <w:t xml:space="preserve">To support this growth, it is recommended that:</w:t>
      </w:r>
    </w:p>
    <w:p>
      <w:pPr>
        <w:numPr>
          <w:ilvl w:val="0"/>
          <w:numId w:val="1001"/>
        </w:numPr>
        <w:pStyle w:val="Compact"/>
      </w:pPr>
      <w:r>
        <w:t xml:space="preserve">The government of Myanmar standardizes national certification levels to facilitate international mobility.</w:t>
      </w:r>
    </w:p>
    <w:p>
      <w:pPr>
        <w:numPr>
          <w:ilvl w:val="0"/>
          <w:numId w:val="1001"/>
        </w:numPr>
        <w:pStyle w:val="Compact"/>
      </w:pPr>
      <w:r>
        <w:t xml:space="preserve">Vocational training centers in Yangon are equipped with modern simulation and automated welding machinery.</w:t>
      </w:r>
    </w:p>
    <w:p>
      <w:pPr>
        <w:numPr>
          <w:ilvl w:val="0"/>
          <w:numId w:val="1001"/>
        </w:numPr>
        <w:pStyle w:val="Compact"/>
      </w:pPr>
      <w:r>
        <w:t xml:space="preserve">Safety regulations are strictly enforced across all industrial zones to protect the workforce.</w:t>
      </w:r>
    </w:p>
    <w:bookmarkEnd w:id="34"/>
    <w:bookmarkEnd w:id="35"/>
    <w:bookmarkStart w:id="36" w:name="conclusion"/>
    <w:p>
      <w:pPr>
        <w:pStyle w:val="Heading2"/>
      </w:pPr>
      <w:r>
        <w:t xml:space="preserve">Conclusion</w:t>
      </w:r>
    </w:p>
    <w:p>
      <w:pPr>
        <w:pStyle w:val="FirstParagraph"/>
      </w:pPr>
      <w:r>
        <w:t xml:space="preserve">In conclusion, the role of a welder is fundamental to the industrial development of Myanmar. In Yangon, where economic activities are most concentrated, the quality of welding determines not only commercial success but also public safety. By investing in education, enforcing safety standards, and integrating modern technologies into training programs for a welder sector can fully realize its potential in supporting Myanmar’s emergence as a competitive manufacturing hub in Southeast Asia.</w:t>
      </w:r>
    </w:p>
    <w:bookmarkEnd w:id="36"/>
    <w:bookmarkStart w:id="37" w:name="references"/>
    <w:p>
      <w:pPr>
        <w:pStyle w:val="Heading2"/>
      </w:pPr>
      <w:r>
        <w:t xml:space="preserve">References</w:t>
      </w:r>
    </w:p>
    <w:p>
      <w:pPr>
        <w:pStyle w:val="FirstParagraph"/>
      </w:pPr>
      <w:r>
        <w:rPr>
          <w:iCs/>
          <w:i/>
        </w:rPr>
        <w:t xml:space="preserve">Note: The following references are illustrative for the purpose of this research paper format.</w:t>
      </w:r>
    </w:p>
    <w:p>
      <w:pPr>
        <w:numPr>
          <w:ilvl w:val="0"/>
          <w:numId w:val="1002"/>
        </w:numPr>
        <w:pStyle w:val="Compact"/>
      </w:pPr>
      <w:r>
        <w:t xml:space="preserve">Bureau of Labour Statistics, Myanmar Ministry of Labour. (2023).</w:t>
      </w:r>
      <w:r>
        <w:t xml:space="preserve"> </w:t>
      </w:r>
      <w:r>
        <w:rPr>
          <w:bCs/>
          <w:b/>
        </w:rPr>
        <w:t xml:space="preserve">Skill Assessment Reports in Yangon Region</w:t>
      </w:r>
      <w:r>
        <w:t xml:space="preserve">.</w:t>
      </w:r>
    </w:p>
    <w:p>
      <w:pPr>
        <w:numPr>
          <w:ilvl w:val="0"/>
          <w:numId w:val="1002"/>
        </w:numPr>
        <w:pStyle w:val="Compact"/>
      </w:pPr>
      <w:r>
        <w:t xml:space="preserve">American Welding Society. (2021).</w:t>
      </w:r>
      <w:r>
        <w:t xml:space="preserve"> </w:t>
      </w:r>
      <w:r>
        <w:rPr>
          <w:bCs/>
          <w:b/>
        </w:rPr>
        <w:t xml:space="preserve">Certification Standards for Structural Steelwork</w:t>
      </w:r>
      <w:r>
        <w:t xml:space="preserve">.</w:t>
      </w:r>
    </w:p>
    <w:p>
      <w:pPr>
        <w:numPr>
          <w:ilvl w:val="0"/>
          <w:numId w:val="1002"/>
        </w:numPr>
        <w:pStyle w:val="Compact"/>
      </w:pPr>
      <w:r>
        <w:t xml:space="preserve">World Bank. (2022).</w:t>
      </w:r>
      <w:r>
        <w:t xml:space="preserve"> </w:t>
      </w:r>
      <w:r>
        <w:rPr>
          <w:bCs/>
          <w:b/>
        </w:rPr>
        <w:t xml:space="preserve">Making Services Work for Poor People: Infrastructure Development in Myanmar</w:t>
      </w:r>
      <w:r>
        <w:t xml:space="preserve">.</w:t>
      </w:r>
    </w:p>
    <w:p>
      <w:pPr>
        <w:numPr>
          <w:ilvl w:val="0"/>
          <w:numId w:val="1002"/>
        </w:numPr>
        <w:pStyle w:val="Compact"/>
      </w:pPr>
      <w:r>
        <w:t xml:space="preserve">Myanmar Skills Assessment and Certification Council. (2023).</w:t>
      </w:r>
      <w:r>
        <w:t xml:space="preserve"> </w:t>
      </w:r>
      <w:r>
        <w:rPr>
          <w:bCs/>
          <w:b/>
        </w:rPr>
        <w:t xml:space="preserve">Vocational Training Standards for Fabrication Trades</w:t>
      </w:r>
      <w:r>
        <w:t xml:space="preserv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Viability and Socio-Economic Impact of Welding Proficiency in Myanmar, Yangon</dc:title>
  <dc:creator/>
  <cp:keywords/>
  <dcterms:created xsi:type="dcterms:W3CDTF">2026-07-29T06:35:08Z</dcterms:created>
  <dcterms:modified xsi:type="dcterms:W3CDTF">2026-07-29T06:35:08Z</dcterms:modified>
</cp:coreProperties>
</file>

<file path=docProps/custom.xml><?xml version="1.0" encoding="utf-8"?>
<Properties xmlns="http://schemas.openxmlformats.org/officeDocument/2006/custom-properties" xmlns:vt="http://schemas.openxmlformats.org/officeDocument/2006/docPropsVTypes"/>
</file>