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Tashkent,</w:t>
      </w:r>
      <w:r>
        <w:t xml:space="preserve"> </w:t>
      </w:r>
      <w:r>
        <w:t xml:space="preserve">Uzbekistan</w:t>
      </w:r>
    </w:p>
    <w:p>
      <w:pPr>
        <w:pStyle w:val="FirstParagraph"/>
      </w:pPr>
      <w:r>
        <w:t xml:space="preserve">```html</w:t>
      </w:r>
    </w:p>
    <w:bookmarkStart w:id="30" w:name="Xe5c93b770d9a9dc0ace39f24834468630fee8e0"/>
    <w:p>
      <w:pPr>
        <w:pStyle w:val="Heading1"/>
      </w:pPr>
      <w:r>
        <w:t xml:space="preserve">The Role and Evolution of the Welder in the Industrial Landscape of Tashkent, Uzbekistan</w:t>
      </w:r>
    </w:p>
    <w:p>
      <w:pPr>
        <w:pStyle w:val="FirstParagraph"/>
      </w:pPr>
      <w:r>
        <w:rPr>
          <w:iCs/>
          <w:i/>
        </w:rPr>
        <w:t xml:space="preserve">A Research Paper on Skilled Labor Development in Emerging Economies</w:t>
      </w:r>
    </w:p>
    <w:p>
      <w:pPr>
        <w:pStyle w:val="BodyText"/>
      </w:pPr>
      <w:r>
        <w:t xml:space="preserve">Abstract</w:t>
      </w:r>
    </w:p>
    <w:p>
      <w:pPr>
        <w:pStyle w:val="BodyText"/>
      </w:pPr>
      <w:r>
        <w:t xml:space="preserve">This research paper examines the critical role of the welder within the industrial sector of Tashkent, Uzbekistan. As Uzbekistan undergoes significant economic reforms and industrial modernization, the demand for high-quality welding services has surged. This study explores the historical context, current industry standards, training methodologies for welders in Tashkent, and future projections for skilled trade development. The findings suggest that investing in vocational training specifically tailored to international welding standards is essential for sustaining Tashkent’s growth as a regional manufacturing hub.</w:t>
      </w:r>
    </w:p>
    <w:bookmarkStart w:id="20" w:name="introduction"/>
    <w:p>
      <w:pPr>
        <w:pStyle w:val="Heading2"/>
      </w:pPr>
      <w:r>
        <w:t xml:space="preserve">1. Introduction</w:t>
      </w:r>
    </w:p>
    <w:p>
      <w:pPr>
        <w:pStyle w:val="FirstParagraph"/>
      </w:pPr>
      <w:r>
        <w:t xml:space="preserve">The Republic of Uzbekistan has witnessed a period of dynamic economic transformation over the last decade, with Tashkent serving as its primary engine of growth. As the capital city and largest urban center, Tashkent is not only the political and cultural heart of the nation but also its industrial powerhouse. Within this complex industrial ecosystem, few professions are as foundational as that of the welder. From heavy machinery manufacturing to infrastructure construction, the welder represents a vital link in supply chains that drive both domestic consumption and international exports.</w:t>
      </w:r>
    </w:p>
    <w:p>
      <w:pPr>
        <w:pStyle w:val="BodyText"/>
      </w:pPr>
      <w:r>
        <w:t xml:space="preserve">This paper aims to analyze the current state of welding practices in Tashkent. It addresses three primary areas: the evolving skill requirements for modern welders, the gap between traditional vocational training and industry needs, and policy recommendations for enhancing workforce competency. By focusing on Tashkent as a case study, we can understand broader trends in skilled labor development across Central Asia.</w:t>
      </w:r>
    </w:p>
    <w:bookmarkEnd w:id="20"/>
    <w:bookmarkStart w:id="21" w:name="Xe0fee1babeb2dd349c381ac8c5032e05b615704"/>
    <w:p>
      <w:pPr>
        <w:pStyle w:val="Heading2"/>
      </w:pPr>
      <w:r>
        <w:t xml:space="preserve">2. Historical Context of Welding in Uzbekistan</w:t>
      </w:r>
    </w:p>
    <w:p>
      <w:pPr>
        <w:pStyle w:val="FirstParagraph"/>
      </w:pPr>
      <w:r>
        <w:t xml:space="preserve">The history of welding in Uzbekistan is deeply intertwined with the Soviet industrialization era. During the mid-20th century, Tashkent became a center for machinery production, particularly following the devastating 1966 earthquake that necessitated rapid reconstruction. Welders were essential in rebuilding infrastructure and establishing factories for automotive and agricultural equipment.</w:t>
      </w:r>
    </w:p>
    <w:p>
      <w:pPr>
        <w:pStyle w:val="BodyText"/>
      </w:pPr>
      <w:r>
        <w:t xml:space="preserve">However, post-independence challenges in the 1990s led to a decline in industrial output and a subsequent brain drain of skilled technicians. It was not until the economic reforms initiated around 2017 under President Shavkat Mirziyoyev that significant investment returned to the manufacturing sector. These reforms emphasized import substitution, export diversification, and foreign direct investment (FDI), all of which have revitalized Tashkent’s industrial parks and free economic zones.</w:t>
      </w:r>
    </w:p>
    <w:bookmarkEnd w:id="21"/>
    <w:bookmarkStart w:id="24" w:name="the-modern-welder-in-tashkent"/>
    <w:p>
      <w:pPr>
        <w:pStyle w:val="Heading2"/>
      </w:pPr>
      <w:r>
        <w:t xml:space="preserve">3. The Modern Welder in Tashkent</w:t>
      </w:r>
    </w:p>
    <w:bookmarkStart w:id="22" w:name="industry-demand"/>
    <w:p>
      <w:pPr>
        <w:pStyle w:val="Heading3"/>
      </w:pPr>
      <w:r>
        <w:t xml:space="preserve">3.1 Industry Demand</w:t>
      </w:r>
    </w:p>
    <w:p>
      <w:pPr>
        <w:pStyle w:val="FirstParagraph"/>
      </w:pPr>
      <w:r>
        <w:t xml:space="preserve">In contemporary Tashkent, the demand for welders extends beyond traditional construction sites. The city hosts numerous automotive plants, including joint ventures with international brands like GM Uzbekistan (now UZ Motors). These facilities require precise welding techniques such as MIG (Metal Inert Gas) and TIG (Tungsten Inert Gas) welding for body assembly and component fabrication.</w:t>
      </w:r>
    </w:p>
    <w:p>
      <w:pPr>
        <w:pStyle w:val="BodyText"/>
      </w:pPr>
      <w:r>
        <w:t xml:space="preserve">Additionally, the energy sector’s expansion in Uzbekistan necessitates skilled welders for pipeline construction and maintenance. The modern welder in Tashkent is expected to handle complex materials, including stainless steel, aluminum alloys, and specialized composites used in renewable energy installations.</w:t>
      </w:r>
    </w:p>
    <w:bookmarkEnd w:id="22"/>
    <w:bookmarkStart w:id="23" w:name="skill-gaps"/>
    <w:p>
      <w:pPr>
        <w:pStyle w:val="Heading3"/>
      </w:pPr>
      <w:r>
        <w:t xml:space="preserve">3.2 Skill Gaps</w:t>
      </w:r>
    </w:p>
    <w:p>
      <w:pPr>
        <w:pStyle w:val="FirstParagraph"/>
      </w:pPr>
      <w:r>
        <w:t xml:space="preserve">Despite the growing demand, there remains a notable gap between the skills possessed by current welders and those required by multinational corporations operating in Tashkent. Many local professionals were trained under older Soviet-era curricula that emphasized basic arc welding but lacked exposure to computerized numerical control (CNC) integration and automated welding systems.</w:t>
      </w:r>
    </w:p>
    <w:bookmarkEnd w:id="23"/>
    <w:bookmarkEnd w:id="24"/>
    <w:bookmarkStart w:id="25" w:name="training-and-education"/>
    <w:p>
      <w:pPr>
        <w:pStyle w:val="Heading2"/>
      </w:pPr>
      <w:r>
        <w:t xml:space="preserve">4. Training and Education</w:t>
      </w:r>
    </w:p>
    <w:p>
      <w:pPr>
        <w:pStyle w:val="FirstParagraph"/>
      </w:pPr>
      <w:r>
        <w:t xml:space="preserve">To bridge the skill gap, several initiatives have been launched in Tashkent. Vocational colleges such as the Tashkent State Technical University named after Islam Karimov have updated their curricula to include modern welding technologies. Furthermore, international partnerships with German and Turkish vocational institutes have introduced dual-education models, combining classroom theory with on-the-job training.</w:t>
      </w:r>
    </w:p>
    <w:p>
      <w:pPr>
        <w:pStyle w:val="BodyText"/>
      </w:pPr>
      <w:r>
        <w:t xml:space="preserve">Certification programs aligned with International Institute of Welding (IIW) standards are becoming increasingly prevalent. These certifications ensure that welders in Tashkent meet global quality benchmarks, facilitating smoother integration into international supply chains.</w:t>
      </w:r>
    </w:p>
    <w:bookmarkEnd w:id="25"/>
    <w:bookmarkStart w:id="26" w:name="economic-and-social-impact"/>
    <w:p>
      <w:pPr>
        <w:pStyle w:val="Heading2"/>
      </w:pPr>
      <w:r>
        <w:t xml:space="preserve">5. Economic and Social Impact</w:t>
      </w:r>
    </w:p>
    <w:p>
      <w:pPr>
        <w:pStyle w:val="FirstParagraph"/>
      </w:pPr>
      <w:r>
        <w:t xml:space="preserve">The professionalization of the welding trade in Tashkent has significant socioeconomic implications. High-skilled welders command higher wages, contributing to improved living standards for working-class families. Moreover, a robust pool of skilled labor attracts foreign investors seeking reliable manufacturing partners.</w:t>
      </w:r>
    </w:p>
    <w:p>
      <w:pPr>
        <w:pStyle w:val="BodyText"/>
      </w:pPr>
      <w:r>
        <w:t xml:space="preserve">Socially, elevating the status of manual trades helps combat stigma around vocational careers among younger generations in Uzbekistan. Campaigns highlighting success stories of welders who have started their own businesses are instrumental in reshaping public perception.</w:t>
      </w:r>
    </w:p>
    <w:bookmarkEnd w:id="26"/>
    <w:bookmarkStart w:id="27" w:name="challenges-and-future-outlook"/>
    <w:p>
      <w:pPr>
        <w:pStyle w:val="Heading2"/>
      </w:pPr>
      <w:r>
        <w:t xml:space="preserve">6. Challenges and Future Outlook</w:t>
      </w:r>
    </w:p>
    <w:p>
      <w:pPr>
        <w:pStyle w:val="FirstParagraph"/>
      </w:pPr>
      <w:r>
        <w:t xml:space="preserve">While progress is evident, challenges remain. Access to high-quality welding equipment and materials can be limited by import restrictions or supply chain disruptions. Additionally, rapid technological advancements mean that continuous education is mandatory for welders to remain relevant.</w:t>
      </w:r>
    </w:p>
    <w:p>
      <w:pPr>
        <w:pStyle w:val="BodyText"/>
      </w:pPr>
      <w:r>
        <w:t xml:space="preserve">Looking ahead, the integration of artificial intelligence in quality control processes will necessitate further upskilling. Tashkent must therefore foster a culture of lifelong learning among its workforce. Government incentives for companies investing in employee training could accelerate this transition.</w:t>
      </w:r>
    </w:p>
    <w:bookmarkEnd w:id="27"/>
    <w:bookmarkStart w:id="28" w:name="conclusion"/>
    <w:p>
      <w:pPr>
        <w:pStyle w:val="Heading2"/>
      </w:pPr>
      <w:r>
        <w:t xml:space="preserve">7. Conclusion</w:t>
      </w:r>
    </w:p>
    <w:p>
      <w:pPr>
        <w:pStyle w:val="FirstParagraph"/>
      </w:pPr>
      <w:r>
        <w:t xml:space="preserve">The welder stands at the forefront of Tashkent’s industrial renaissance. As Uzbekistan continues to integrate into the global economy, the quality and proficiency of its welding workforce will be a critical determinant of success. By addressing training gaps, modernizing infrastructure, and promoting international standards, Tashkent can ensure that its welders are not only capable but competitive on a global scale.</w:t>
      </w:r>
    </w:p>
    <w:p>
      <w:pPr>
        <w:pStyle w:val="BodyText"/>
      </w:pPr>
      <w:r>
        <w:t xml:space="preserve">Policymakers, educational institutions, and industry leaders must collaborate to sustain this momentum. Only through concerted effort can Uzbekistan leverage the potential of its skilled labor force to drive sustainable economic growth.</w:t>
      </w:r>
    </w:p>
    <w:bookmarkEnd w:id="28"/>
    <w:bookmarkStart w:id="29" w:name="references"/>
    <w:p>
      <w:pPr>
        <w:pStyle w:val="Heading2"/>
      </w:pPr>
      <w:r>
        <w:t xml:space="preserve">8. References</w:t>
      </w:r>
    </w:p>
    <w:p>
      <w:pPr>
        <w:numPr>
          <w:ilvl w:val="0"/>
          <w:numId w:val="1001"/>
        </w:numPr>
        <w:pStyle w:val="Compact"/>
      </w:pPr>
      <w:r>
        <w:t xml:space="preserve">Khan, A., &amp; Azizov, R. (2021). Industrial Reform and Labor Market Dynamics in Post-Soviet Central Asia. Journal of Eurasian Studies.</w:t>
      </w:r>
    </w:p>
    <w:p>
      <w:pPr>
        <w:numPr>
          <w:ilvl w:val="0"/>
          <w:numId w:val="1001"/>
        </w:numPr>
        <w:pStyle w:val="Compact"/>
      </w:pPr>
      <w:r>
        <w:t xml:space="preserve">GlobaLink Research Group. (2023). Manufacturing Sector Outlook: Uzbekistan Free Economic Zones.</w:t>
      </w:r>
    </w:p>
    <w:p>
      <w:pPr>
        <w:numPr>
          <w:ilvl w:val="0"/>
          <w:numId w:val="1001"/>
        </w:numPr>
        <w:pStyle w:val="Compact"/>
      </w:pPr>
      <w:r>
        <w:t xml:space="preserve">Ministry of Public Education of Uzbekistan. (2022). National Strategy for Vocational Training Development 2030.</w:t>
      </w:r>
    </w:p>
    <w:p>
      <w:pPr>
        <w:numPr>
          <w:ilvl w:val="0"/>
          <w:numId w:val="1001"/>
        </w:numPr>
        <w:pStyle w:val="Compact"/>
      </w:pPr>
      <w:r>
        <w:t xml:space="preserve">Smith, J. (2019). Welding Technology and Global Supply Chains: A Case Study of Central Asian Automotive Industries.</w:t>
      </w:r>
    </w:p>
    <w:p>
      <w:pPr>
        <w:pStyle w:val="FirstParagraph"/>
      </w:pPr>
      <w:r>
        <w:t xml:space="preserve">Prepared for Academic Review | Tashkent, Uzbekistan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Welder in the Industrial Landscape of Tashkent, Uzbekistan</dc:title>
  <dc:creator/>
  <dc:language>en</dc:language>
  <cp:keywords/>
  <dcterms:created xsi:type="dcterms:W3CDTF">2026-07-30T01:31:11Z</dcterms:created>
  <dcterms:modified xsi:type="dcterms:W3CDTF">2026-07-30T01:31:11Z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