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Academic</w:t>
      </w:r>
      <w:r>
        <w:t xml:space="preserve"> </w:t>
      </w:r>
      <w:r>
        <w:t xml:space="preserve">Research</w:t>
      </w:r>
      <w:r>
        <w:t xml:space="preserve"> </w:t>
      </w:r>
      <w:r>
        <w:t xml:space="preserve">Capacity</w:t>
      </w:r>
      <w:r>
        <w:t xml:space="preserve"> </w:t>
      </w:r>
      <w:r>
        <w:t xml:space="preserve">in</w:t>
      </w:r>
      <w:r>
        <w:t xml:space="preserve"> </w:t>
      </w:r>
      <w:r>
        <w:t xml:space="preserve">Kabul,</w:t>
      </w:r>
      <w:r>
        <w:t xml:space="preserve"> </w:t>
      </w:r>
      <w:r>
        <w:t xml:space="preserve">Afghanistan</w:t>
      </w:r>
    </w:p>
    <w:bookmarkStart w:id="29" w:name="X3cecee460bf126070904d353039efb4f5711515"/>
    <w:p>
      <w:pPr>
        <w:pStyle w:val="Heading1"/>
      </w:pPr>
      <w:r>
        <w:t xml:space="preserve">Research Proposal: Building Sustainable Academic Research Capacity at Universities in Kabul, Afghanistan</w:t>
      </w:r>
    </w:p>
    <w:bookmarkStart w:id="20" w:name="i.-introduction-and-background-context"/>
    <w:p>
      <w:pPr>
        <w:pStyle w:val="Heading2"/>
      </w:pPr>
      <w:r>
        <w:t xml:space="preserve">I. Introduction and Background Context</w:t>
      </w:r>
    </w:p>
    <w:p>
      <w:pPr>
        <w:pStyle w:val="FirstParagraph"/>
      </w:pPr>
      <w:r>
        <w:t xml:space="preserve">In the contemporary educational landscape of Afghanistan, particularly within the capital city of Kabul, academic research serves as a critical catalyst for national development and knowledge sovereignty. Following decades of conflict and institutional disruption, Afghanistan's higher education sector faces profound challenges in establishing robust research ecosystems that can address locally pertinent issues. This Research Proposal outlines a strategic initiative to empower</w:t>
      </w:r>
      <w:r>
        <w:t xml:space="preserve"> </w:t>
      </w:r>
      <w:r>
        <w:rPr>
          <w:iCs/>
          <w:i/>
        </w:rPr>
        <w:t xml:space="preserve">Academic Researcher</w:t>
      </w:r>
      <w:r>
        <w:t xml:space="preserve"> </w:t>
      </w:r>
      <w:r>
        <w:t xml:space="preserve">professionals within Kabul's universities to lead evidence-based solutions for Afghanistan's socio-economic, health, and governance challenges. As the most prominent urban center housing over 30 higher education institutions—including Kabul University, American University of Afghanistan (AUAF), and others—the city represents both a microcosm of Afghanistan's academic potential and its systemic constraints. This project directly addresses the urgent need to transition from international aid-dependent research to locally owned, contextually relevant scholarship that drives sustainable progress in</w:t>
      </w:r>
      <w:r>
        <w:t xml:space="preserve"> </w:t>
      </w:r>
      <w:r>
        <w:rPr>
          <w:iCs/>
          <w:i/>
        </w:rPr>
        <w:t xml:space="preserve">Afghanistan Kabul</w:t>
      </w:r>
      <w:r>
        <w:t xml:space="preserve">.</w:t>
      </w:r>
    </w:p>
    <w:bookmarkEnd w:id="20"/>
    <w:bookmarkStart w:id="21" w:name="ii.-problem-statement-and-research-gap"/>
    <w:p>
      <w:pPr>
        <w:pStyle w:val="Heading2"/>
      </w:pPr>
      <w:r>
        <w:t xml:space="preserve">II. Problem Statement and Research Gap</w:t>
      </w:r>
    </w:p>
    <w:p>
      <w:pPr>
        <w:pStyle w:val="FirstParagraph"/>
      </w:pPr>
      <w:r>
        <w:t xml:space="preserve">Current academic research in Kabul remains predominantly donor-driven, reactive, and disconnected from national priorities. Key constraints include: (1) severe underfunding of research infrastructure, (2) limited methodological training for local researchers, (3) weak institutional support systems within universities, and (4) a disconnect between academic output and policy implementation. Crucially, Afghan</w:t>
      </w:r>
      <w:r>
        <w:t xml:space="preserve"> </w:t>
      </w:r>
      <w:r>
        <w:rPr>
          <w:iCs/>
          <w:i/>
        </w:rPr>
        <w:t xml:space="preserve">Academic Researcher</w:t>
      </w:r>
      <w:r>
        <w:t xml:space="preserve">s are often excluded from designing studies that directly impact their communities due to bureaucratic barriers and scarce resources. This gap has resulted in a critical shortage of locally generated data on Afghanistan's most pressing challenges—from maternal health in rural provinces to post-conflict governance models—hindering evidence-based policymaking. Without deliberate capacity-building for Kabul-based researchers, Afghanistan risks perpetuating dependency on foreign-led research agendas that fail to account for cultural and contextual nuances.</w:t>
      </w:r>
    </w:p>
    <w:bookmarkEnd w:id="21"/>
    <w:bookmarkStart w:id="22" w:name="iii.-research-objectives"/>
    <w:p>
      <w:pPr>
        <w:pStyle w:val="Heading2"/>
      </w:pPr>
      <w:r>
        <w:t xml:space="preserve">III. Research Objectives</w:t>
      </w:r>
    </w:p>
    <w:p>
      <w:pPr>
        <w:pStyle w:val="FirstParagraph"/>
      </w:pPr>
      <w:r>
        <w:t xml:space="preserve">This project establishes three interconnected objectives to strengthen the research ecosystem in Kabul:</w:t>
      </w:r>
    </w:p>
    <w:p>
      <w:pPr>
        <w:numPr>
          <w:ilvl w:val="0"/>
          <w:numId w:val="1001"/>
        </w:numPr>
        <w:pStyle w:val="Compact"/>
      </w:pPr>
      <w:r>
        <w:rPr>
          <w:bCs/>
          <w:b/>
        </w:rPr>
        <w:t xml:space="preserve">Capacity Assessment:</w:t>
      </w:r>
      <w:r>
        <w:t xml:space="preserve"> </w:t>
      </w:r>
      <w:r>
        <w:t xml:space="preserve">Conduct a comprehensive audit of research infrastructure, training needs, and institutional barriers across 5 major universities in Kabul, involving 200+ academic researchers.</w:t>
      </w:r>
    </w:p>
    <w:p>
      <w:pPr>
        <w:numPr>
          <w:ilvl w:val="0"/>
          <w:numId w:val="1001"/>
        </w:numPr>
        <w:pStyle w:val="Compact"/>
      </w:pPr>
      <w:r>
        <w:rPr>
          <w:bCs/>
          <w:b/>
        </w:rPr>
        <w:t xml:space="preserve">Framework Development:</w:t>
      </w:r>
      <w:r>
        <w:t xml:space="preserve"> </w:t>
      </w:r>
      <w:r>
        <w:t xml:space="preserve">Co-create a sustainable "Kabul Research Catalyst Framework" with Afghan academics to guide ethics-compliant, locally relevant research aligned with Afghanistan's National Development Plan (2024–2034).</w:t>
      </w:r>
    </w:p>
    <w:p>
      <w:pPr>
        <w:numPr>
          <w:ilvl w:val="0"/>
          <w:numId w:val="1001"/>
        </w:numPr>
        <w:pStyle w:val="Compact"/>
      </w:pPr>
      <w:r>
        <w:rPr>
          <w:bCs/>
          <w:b/>
        </w:rPr>
        <w:t xml:space="preserve">Implementation Pilot:</w:t>
      </w:r>
      <w:r>
        <w:t xml:space="preserve"> </w:t>
      </w:r>
      <w:r>
        <w:t xml:space="preserve">Launch a 12-month pilot program training 50 early-career researchers in mixed-methods research design, data analysis, and policy translation—focusing on priority areas like youth employability and climate-resilient agriculture.</w:t>
      </w:r>
    </w:p>
    <w:bookmarkEnd w:id="22"/>
    <w:bookmarkStart w:id="23" w:name="iv.-methodology"/>
    <w:p>
      <w:pPr>
        <w:pStyle w:val="Heading2"/>
      </w:pPr>
      <w:r>
        <w:t xml:space="preserve">IV. Methodology</w:t>
      </w:r>
    </w:p>
    <w:p>
      <w:pPr>
        <w:pStyle w:val="FirstParagraph"/>
      </w:pPr>
      <w:r>
        <w:t xml:space="preserve">This participatory action research will employ a mixed-methods approach tailored to Kabul's context:</w:t>
      </w:r>
    </w:p>
    <w:p>
      <w:pPr>
        <w:numPr>
          <w:ilvl w:val="0"/>
          <w:numId w:val="1002"/>
        </w:numPr>
        <w:pStyle w:val="Compact"/>
      </w:pPr>
      <w:r>
        <w:rPr>
          <w:bCs/>
          <w:b/>
        </w:rPr>
        <w:t xml:space="preserve">Phase 1 (Months 1–3): Contextual Analysis.</w:t>
      </w:r>
      <w:r>
        <w:t xml:space="preserve"> </w:t>
      </w:r>
      <w:r>
        <w:t xml:space="preserve">Ethnographic observation of research workflows at Kabul University, AUAF, and others; document review of existing policies; stakeholder mapping including Ministry of Higher Education officials and civil society leaders.</w:t>
      </w:r>
    </w:p>
    <w:p>
      <w:pPr>
        <w:numPr>
          <w:ilvl w:val="0"/>
          <w:numId w:val="1002"/>
        </w:numPr>
        <w:pStyle w:val="Compact"/>
      </w:pPr>
      <w:r>
        <w:rPr>
          <w:bCs/>
          <w:b/>
        </w:rPr>
        <w:t xml:space="preserve">Phase 2 (Months 4–6): Co-Design Workshops.</w:t>
      </w:r>
      <w:r>
        <w:t xml:space="preserve"> </w:t>
      </w:r>
      <w:r>
        <w:t xml:space="preserve">Facilitate workshops with 30+ academic researchers across Kabul to identify barriers and co-design the Catalyst Framework using participatory rural appraisal techniques. All sessions will adhere to Afghanistan's National Ethics Guidelines for Social Sciences.</w:t>
      </w:r>
    </w:p>
    <w:p>
      <w:pPr>
        <w:numPr>
          <w:ilvl w:val="0"/>
          <w:numId w:val="1002"/>
        </w:numPr>
        <w:pStyle w:val="Compact"/>
      </w:pPr>
      <w:r>
        <w:rPr>
          <w:bCs/>
          <w:b/>
        </w:rPr>
        <w:t xml:space="preserve">Phase 3 (Months 7–12): Pilot Implementation.</w:t>
      </w:r>
      <w:r>
        <w:t xml:space="preserve"> </w:t>
      </w:r>
      <w:r>
        <w:t xml:space="preserve">Recruit and train researcher fellows through a modular curriculum covering ethical data collection in conflict-affected settings, gender-sensitive research methods, and policy brief development. Each fellow will conduct a small-scale study addressing local community needs (e.g., women's access to vocational training in Kabul's urban centers).</w:t>
      </w:r>
    </w:p>
    <w:p>
      <w:pPr>
        <w:pStyle w:val="FirstParagraph"/>
      </w:pPr>
      <w:r>
        <w:t xml:space="preserve">Crucially, all research instruments and outputs will be developed collaboratively with Afghan researchers to ensure cultural appropriateness and sustainability beyond project timelines.</w:t>
      </w:r>
    </w:p>
    <w:bookmarkEnd w:id="23"/>
    <w:bookmarkStart w:id="24" w:name="v.-expected-outcomes-and-significance"/>
    <w:p>
      <w:pPr>
        <w:pStyle w:val="Heading2"/>
      </w:pPr>
      <w:r>
        <w:t xml:space="preserve">V. Expected Outcomes and Significance</w:t>
      </w:r>
    </w:p>
    <w:p>
      <w:pPr>
        <w:pStyle w:val="FirstParagraph"/>
      </w:pPr>
      <w:r>
        <w:t xml:space="preserve">This Research Proposal promises transformative outcomes for Afghanistan Kabul:</w:t>
      </w:r>
    </w:p>
    <w:p>
      <w:pPr>
        <w:numPr>
          <w:ilvl w:val="0"/>
          <w:numId w:val="1003"/>
        </w:numPr>
        <w:pStyle w:val="Compact"/>
      </w:pPr>
      <w:r>
        <w:rPr>
          <w:bCs/>
          <w:b/>
        </w:rPr>
        <w:t xml:space="preserve">Immediate Outputs:</w:t>
      </w:r>
      <w:r>
        <w:t xml:space="preserve"> </w:t>
      </w:r>
      <w:r>
        <w:t xml:space="preserve">A validated research capacity assessment report; the "Kabul Research Catalyst Framework" (open-access); 15 policy briefs translated into Dari and Pashto addressing community-identified priorities; a network of 50 trained researchers committed to local knowledge production.</w:t>
      </w:r>
    </w:p>
    <w:p>
      <w:pPr>
        <w:numPr>
          <w:ilvl w:val="0"/>
          <w:numId w:val="1003"/>
        </w:numPr>
        <w:pStyle w:val="Compact"/>
      </w:pPr>
      <w:r>
        <w:rPr>
          <w:bCs/>
          <w:b/>
        </w:rPr>
        <w:t xml:space="preserve">Long-Term Impact:</w:t>
      </w:r>
      <w:r>
        <w:t xml:space="preserve"> </w:t>
      </w:r>
      <w:r>
        <w:t xml:space="preserve">Institutional adoption of the Catalyst Framework by Kabul universities, increasing locally led research proposals by 40% within 3 years. This will directly enhance Afghanistan's ability to meet SDG targets through evidence-based solutions—from reducing maternal mortality rates (currently 638 per 100,000 births) to designing inclusive urban planning models for rapidly growing Kabul.</w:t>
      </w:r>
    </w:p>
    <w:p>
      <w:pPr>
        <w:numPr>
          <w:ilvl w:val="0"/>
          <w:numId w:val="1003"/>
        </w:numPr>
        <w:pStyle w:val="Compact"/>
      </w:pPr>
      <w:r>
        <w:rPr>
          <w:bCs/>
          <w:b/>
        </w:rPr>
        <w:t xml:space="preserve">National Significance:</w:t>
      </w:r>
      <w:r>
        <w:t xml:space="preserve"> </w:t>
      </w:r>
      <w:r>
        <w:t xml:space="preserve">By centering Afghan</w:t>
      </w:r>
      <w:r>
        <w:t xml:space="preserve"> </w:t>
      </w:r>
      <w:r>
        <w:rPr>
          <w:iCs/>
          <w:i/>
        </w:rPr>
        <w:t xml:space="preserve">Academic Researcher</w:t>
      </w:r>
      <w:r>
        <w:t xml:space="preserve">s as knowledge producers rather than data collectors, this project challenges neocolonial research paradigms. It aligns with Afghanistan's 2030 Vision to become a knowledge-based society and supports the Ministry of Higher Education's "Research for Development" strategy.</w:t>
      </w:r>
    </w:p>
    <w:bookmarkEnd w:id="24"/>
    <w:bookmarkStart w:id="25" w:name="X88e4eff0999fd1c0ee5c238f0f0e358d3a0f7db"/>
    <w:p>
      <w:pPr>
        <w:pStyle w:val="Heading2"/>
      </w:pPr>
      <w:r>
        <w:t xml:space="preserve">VI. Ethical Considerations and Community Engagement</w:t>
      </w:r>
    </w:p>
    <w:p>
      <w:pPr>
        <w:pStyle w:val="FirstParagraph"/>
      </w:pPr>
      <w:r>
        <w:t xml:space="preserve">Ethical rigor is paramount given Kabul's complex socio-political context. All research activities will:</w:t>
      </w:r>
    </w:p>
    <w:p>
      <w:pPr>
        <w:numPr>
          <w:ilvl w:val="0"/>
          <w:numId w:val="1004"/>
        </w:numPr>
        <w:pStyle w:val="Compact"/>
      </w:pPr>
      <w:r>
        <w:t xml:space="preserve">Obtain informed consent in local languages (Dari/Pashto) with clear explanations of risks/benefits.</w:t>
      </w:r>
    </w:p>
    <w:p>
      <w:pPr>
        <w:numPr>
          <w:ilvl w:val="0"/>
          <w:numId w:val="1004"/>
        </w:numPr>
        <w:pStyle w:val="Compact"/>
      </w:pPr>
      <w:r>
        <w:t xml:space="preserve">Ensure participant anonymity and secure data storage compliant with Afghanistan's draft Data Protection Law.</w:t>
      </w:r>
    </w:p>
    <w:p>
      <w:pPr>
        <w:numPr>
          <w:ilvl w:val="0"/>
          <w:numId w:val="1004"/>
        </w:numPr>
        <w:pStyle w:val="Compact"/>
      </w:pPr>
      <w:r>
        <w:t xml:space="preserve">Involve community representatives in study design for projects addressing urban communities (e.g., women in Kabul's Shar-e-Naw neighborhood).</w:t>
      </w:r>
    </w:p>
    <w:p>
      <w:pPr>
        <w:numPr>
          <w:ilvl w:val="0"/>
          <w:numId w:val="1004"/>
        </w:numPr>
        <w:pStyle w:val="Compact"/>
      </w:pPr>
      <w:r>
        <w:t xml:space="preserve">Include gender-balanced research teams to address power dynamics and enhance cultural sensitivity.</w:t>
      </w:r>
    </w:p>
    <w:bookmarkEnd w:id="25"/>
    <w:bookmarkStart w:id="26" w:name="vii.-sustainability-plan"/>
    <w:p>
      <w:pPr>
        <w:pStyle w:val="Heading2"/>
      </w:pPr>
      <w:r>
        <w:t xml:space="preserve">VII. Sustainability Plan</w:t>
      </w:r>
    </w:p>
    <w:p>
      <w:pPr>
        <w:pStyle w:val="FirstParagraph"/>
      </w:pPr>
      <w:r>
        <w:t xml:space="preserve">To ensure legacy beyond project completion, this initiative integrates sustainability from inception:</w:t>
      </w:r>
    </w:p>
    <w:p>
      <w:pPr>
        <w:numPr>
          <w:ilvl w:val="0"/>
          <w:numId w:val="1005"/>
        </w:numPr>
        <w:pStyle w:val="Compact"/>
      </w:pPr>
      <w:r>
        <w:rPr>
          <w:bCs/>
          <w:b/>
        </w:rPr>
        <w:t xml:space="preserve">Institutional Integration:</w:t>
      </w:r>
      <w:r>
        <w:t xml:space="preserve"> </w:t>
      </w:r>
      <w:r>
        <w:t xml:space="preserve">Embed the Catalyst Framework into Kabul University's academic development policy via a formal Memorandum of Understanding (MoU).</w:t>
      </w:r>
    </w:p>
    <w:p>
      <w:pPr>
        <w:numPr>
          <w:ilvl w:val="0"/>
          <w:numId w:val="1005"/>
        </w:numPr>
        <w:pStyle w:val="Compact"/>
      </w:pPr>
      <w:r>
        <w:rPr>
          <w:bCs/>
          <w:b/>
        </w:rPr>
        <w:t xml:space="preserve">Resource Mobilization:</w:t>
      </w:r>
      <w:r>
        <w:t xml:space="preserve"> </w:t>
      </w:r>
      <w:r>
        <w:t xml:space="preserve">Train 10 lead researchers as "Research Champions" to mentor future cohorts and secure seed funding from Afghanistan's National Research Foundation.</w:t>
      </w:r>
    </w:p>
    <w:p>
      <w:pPr>
        <w:numPr>
          <w:ilvl w:val="0"/>
          <w:numId w:val="1005"/>
        </w:numPr>
        <w:pStyle w:val="Compact"/>
      </w:pPr>
      <w:r>
        <w:rPr>
          <w:bCs/>
          <w:b/>
        </w:rPr>
        <w:t xml:space="preserve">Knowledge Exchange:</w:t>
      </w:r>
      <w:r>
        <w:t xml:space="preserve"> </w:t>
      </w:r>
      <w:r>
        <w:t xml:space="preserve">Establish a Kabul-based Research Network with digital platforms for resource sharing, eliminating geographic barriers to collaboration across the country.</w:t>
      </w:r>
    </w:p>
    <w:bookmarkEnd w:id="26"/>
    <w:bookmarkStart w:id="27" w:name="viii.-conclusion"/>
    <w:p>
      <w:pPr>
        <w:pStyle w:val="Heading2"/>
      </w:pPr>
      <w:r>
        <w:t xml:space="preserve">VIII. Conclusion</w:t>
      </w:r>
    </w:p>
    <w:p>
      <w:pPr>
        <w:pStyle w:val="FirstParagraph"/>
      </w:pPr>
      <w:r>
        <w:t xml:space="preserve">The proposed research is not merely an academic exercise but a strategic investment in Afghanistan's intellectual sovereignty. By placing Afghan</w:t>
      </w:r>
      <w:r>
        <w:t xml:space="preserve"> </w:t>
      </w:r>
      <w:r>
        <w:rPr>
          <w:iCs/>
          <w:i/>
        </w:rPr>
        <w:t xml:space="preserve">Academic Researcher</w:t>
      </w:r>
      <w:r>
        <w:t xml:space="preserve">s at the center of knowledge production within Kabul, this project directly addresses the nation's urgent need for contextually grounded solutions to its most persistent challenges. As Kabul emerges from decades of instability, fostering local research capacity represents the most sustainable path toward national resilience and self-determination. This Research Proposal offers a blueprint for transforming Afghanistan's universities from sites of learning into engines of locally owned innovation—where every study conducted in</w:t>
      </w:r>
      <w:r>
        <w:t xml:space="preserve"> </w:t>
      </w:r>
      <w:r>
        <w:rPr>
          <w:iCs/>
          <w:i/>
        </w:rPr>
        <w:t xml:space="preserve">Afghanistan Kabul</w:t>
      </w:r>
      <w:r>
        <w:t xml:space="preserve"> </w:t>
      </w:r>
      <w:r>
        <w:t xml:space="preserve">becomes a step toward an empowered, knowledge-driven future. We seek partnership to operationalize this vision and witness the emergence of Afghan researchers as indispensable architects of their nation's progress.</w:t>
      </w:r>
    </w:p>
    <w:bookmarkEnd w:id="27"/>
    <w:bookmarkStart w:id="28" w:name="ix.-word-count-897"/>
    <w:p>
      <w:pPr>
        <w:pStyle w:val="Heading2"/>
      </w:pPr>
      <w:r>
        <w:t xml:space="preserve">IX.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Academic Research Capacity in Kabul, Afghanistan</dc:title>
  <dc:creator/>
  <dc:language>en</dc:language>
  <cp:keywords/>
  <dcterms:created xsi:type="dcterms:W3CDTF">2025-12-12T12:39:34Z</dcterms:created>
  <dcterms:modified xsi:type="dcterms:W3CDTF">2025-12-12T12:39:34Z</dcterms:modified>
</cp:coreProperties>
</file>

<file path=docProps/custom.xml><?xml version="1.0" encoding="utf-8"?>
<Properties xmlns="http://schemas.openxmlformats.org/officeDocument/2006/custom-properties" xmlns:vt="http://schemas.openxmlformats.org/officeDocument/2006/docPropsVTypes"/>
</file>